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السبيعي، عن رجل من جهينة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السبيعي، عن رجل من جهينة
</w:t>
      </w:r>
    </w:p>
    <w:p>
      <w:pPr/>
      <w:r>
        <w:rPr/>
        <w:t xml:space="preserve">أبو إسحاق السبيعي، عن رجل من جهينة (ع) أبو إسحاق السبيعي أيضا، عن رجل آخر من جهينة، قاله أبو نعيم.</w:t>
      </w:r>
    </w:p>
    <w:p/>
    <w:p>
      <w:pPr/>
      <w:r>
        <w:rPr/>
        <w:t xml:space="preserve">روى أبو الأحوص، عن أبي إسحاق، عن رجل من جهينة قال: قال رسول الله صلى الله عليه وسلم-: «خير ما أعطي الإنسان خلق حسن، وشر ما أعطي الرجل قلب سوء في صورة حسنة».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1442)/(دار الكتب العلمية - بيروت،1994،ط 1،ج 6،ص 380)/(دار الفكر - بيروت،1989،ط 1،ج 5،ص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2026-09-23T14:05:56+03:00</dcterms:created>
  <dcterms:modified xsi:type="dcterms:W3CDTF">2026-09-23T14:05:56+03:00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