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 أشعث بن سليم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 أشعث بن سليم
</w:t>
      </w:r>
    </w:p>
    <w:p>
      <w:pPr/>
      <w:r>
        <w:rPr/>
        <w:t xml:space="preserve">عم أشعث بن سليم (د ع) عم أشعث بن سليم.</w:t>
      </w:r>
    </w:p>
    <w:p/>
    <w:p>
      <w:pPr/>
      <w:r>
        <w:rPr/>
        <w:t xml:space="preserve">روى شعبة، عن أشعث بن سليم، عن عمته، عن عمها قال: بينما أنا أمشي في سكة من سكك المدينة، إذ نادى إنسان من خلفي: ارفع إزارك فإنه أبقى وأنقى. قال: فنظرت فإذا هو رسول الله- صلى الله عليه وسلم- فقلت: يا رسول الله، إنما هي بردة ملحاء فقال: أو مالك بي أسوة؟ قال: فنظرت فإذا إزاره إلى نصف ساقه. 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1431)/(دار الكتب العلمية - بيروت،1994،ط 1،ج 6،ص 357)/(دار الفكر - بيروت،1989،ط 1،ج 5،ص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2026-09-21T09:17:15+03:00</dcterms:created>
  <dcterms:modified xsi:type="dcterms:W3CDTF">2026-09-21T09:17:15+03:00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