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 حرب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 حرب بن عبد الله
</w:t>
      </w:r>
    </w:p>
    <w:p>
      <w:pPr/>
      <w:r>
        <w:rPr/>
        <w:t xml:space="preserve">خال حرب بن عبد الله خال حرب بن عبد الله الثقفي.</w:t>
      </w:r>
    </w:p>
    <w:p/>
    <w:p>
      <w:pPr/>
      <w:r>
        <w:rPr/>
        <w:t xml:space="preserve">أخبرنا أبو ياسر بإسناده عن عبد الله: حدثني أبي، أخبرنا ابن دكين، أخبرنا سفيان، عن عطاء، عن حرب بن عبيد الله الثقفي، عن خاله قال: أتيت رسول الله- صلى الله عليه وسلم- فذكرت له أشياء، فسأله، فقال: أعشرها. فقال: إنما العشور على اليهود والنصارى، ليس على المسلمين عشور.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1430)/(دار الكتب العلمية - بيروت،1994،ط 1،ج 6،ص 356)/(دار الفكر - بيروت،1989،ط 1،ج 5،ص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2026-09-21T00:17:33+03:00</dcterms:created>
  <dcterms:modified xsi:type="dcterms:W3CDTF">2026-09-21T00:17:33+03:00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