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جد امرأة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جد امرأة
</w:t>
      </w:r>
    </w:p>
    <w:p>
      <w:pPr/>
      <w:r>
        <w:rPr/>
        <w:t xml:space="preserve">جد امرأة (س) جد امرأة من الأعراب.</w:t>
      </w:r>
    </w:p>
    <w:p/>
    <w:p>
      <w:pPr/>
      <w:r>
        <w:rPr/>
        <w:t xml:space="preserve">قال داود بن أبي هند: خرجنا إلى مكة، فنزلنا منزلا، فجاءت أعرابية، فسألتنا فلم نعطها.</w:t>
      </w:r>
    </w:p>
    <w:p/>
    <w:p>
      <w:pPr/>
      <w:r>
        <w:rPr/>
        <w:t xml:space="preserve">فلما أردنا الرحيل قالت الأعرابية: يا الله، يا الله، يا الله. يا أحد، يا أحد، يا أحد.</w:t>
      </w:r>
    </w:p>
    <w:p/>
    <w:p>
      <w:pPr/>
      <w:r>
        <w:rPr/>
        <w:t xml:space="preserve">يا واحد، يا واحد، يا واحد، ارزقني منهم شاءوا أم أبوا. قال: فما كان إلا قليلا حتى أصيبت ناقة لنا، فنحرناها، فأخذنا من أطائبها، وتركنا الباقي عليها. فسألناها فقالت: إن جدي أتى النبي صلى الله عليه وسلم، فعلمه هذا الدعاء، فنحن نعيش به.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1428)/(دار الكتب العلمية - بيروت،1994،ط 1،ج 6،ص 351)/(دار الفكر - بيروت،1989،ط 1،ج 5،ص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2026-09-23T00:01:14+03:00</dcterms:created>
  <dcterms:modified xsi:type="dcterms:W3CDTF">2026-09-23T00:01:14+03:00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