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 أبي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 أبي الأسود
</w:t>
      </w:r>
    </w:p>
    <w:p>
      <w:pPr/>
      <w:r>
        <w:rPr/>
        <w:t xml:space="preserve">جد أبي الأسود (س) جد أبي الأسود المالكي.</w:t>
      </w:r>
    </w:p>
    <w:p/>
    <w:p>
      <w:pPr/>
      <w:r>
        <w:rPr/>
        <w:t xml:space="preserve">أخبرنا يحيى بن محمود إذنا بإسناده عن ابن أبي عاصم قال: حدثنا الحوطي، حدثنا بقية، أخبرنا خالد بن حميد المهري، حدثنا أبو الأسود المالكي، عن أبيه، عن جده قال: قال رسول الله- صلى الله عليه وسلم-: «ما عدل وال تجبر على رعيته أبدا».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1428)/(دار الكتب العلمية - بيروت،1994،ط 1،ج 6،ص 351)/(دار الفكر - بيروت،1989،ط 1،ج 5،ص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2026-09-21T18:12:57+03:00</dcterms:created>
  <dcterms:modified xsi:type="dcterms:W3CDTF">2026-09-21T18:12:57+03:00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