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رجل، عن أبيه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رجل، عن أبيه
</w:t>
      </w:r>
    </w:p>
    <w:p>
      <w:pPr/>
      <w:r>
        <w:rPr/>
        <w:t xml:space="preserve">رجل، عن أبيه (د ع) رجل، عن أبيه: أن رسول الله- صلى الله عليه وسلم- نهى أن تستقبل واحدة من القبلتين بغائط أو بول.</w:t>
      </w:r>
    </w:p>
    <w:p/>
    <w:p>
      <w:pPr/>
      <w:r>
        <w:rPr/>
        <w:t xml:space="preserve">أخرجه ابن مندة،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1427)/(دار الكتب العلمية - بيروت،1994،ط 1،ج 6،ص 349)/(دار الفكر - بيروت،1989،ط 1،ج 5،ص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2026-09-20T23:27:47+03:00</dcterms:created>
  <dcterms:modified xsi:type="dcterms:W3CDTF">2026-09-20T23:27:47+03:00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