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من أولاد النقباء،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من أولاد النقباء، عن أبيه
</w:t>
      </w:r>
    </w:p>
    <w:p>
      <w:pPr/>
      <w:r>
        <w:rPr/>
        <w:t xml:space="preserve">رجل من أولاد النقباء، عن أبيه (د) رجل من أولاد النقباء، عن أبيه أنه قال: بايعنا رسول الله- صلى الله عليه وسلم-، فاشترط علينا أن لا نشرك بالله، ولا نسرق، ولا نزني، ولا نقتل أولادنا.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1427)/(دار الكتب العلمية - بيروت،1994،ط 1،ج 6،ص 348)/(دار الفكر - بيروت،1989،ط 1،ج 5،ص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2026-09-22T03:17:54+03:00</dcterms:created>
  <dcterms:modified xsi:type="dcterms:W3CDTF">2026-09-22T03:17:54+03:00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