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الدين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الدين العاملي
</w:t>
      </w:r>
    </w:p>
    <w:p>
      <w:pPr/>
      <w:r>
        <w:rPr/>
        <w:t xml:space="preserve">زين الدين العاملي زين الدين بن محمد بن حسن بن زين الدين الشهيد، الشامي العاملي:شاعر، جاور بمكة إلى ان توفي. أورد له المحبي قصيدتين فيهما رقة، وله (ديوان شعر) 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2026-09-25T05:25:08+03:00</dcterms:created>
  <dcterms:modified xsi:type="dcterms:W3CDTF">2026-09-25T05:25:08+03:00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