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معقل
</w:t>
      </w:r>
    </w:p>
    <w:p>
      <w:pPr/>
      <w:r>
        <w:rPr/>
        <w:t xml:space="preserve">أبو معقل (د ع) أبو معقل، مجهول.</w:t>
      </w:r>
    </w:p>
    <w:p/>
    <w:p>
      <w:pPr/>
      <w:r>
        <w:rPr/>
        <w:t xml:space="preserve">روى عن النبي صلى الله عليه وسلم: أنه نهى أن تستقبل القبلة بغائط أو بول. رواه أحمد بن عبد الله الفارياناني، عن إبراهيم بن عبد الله الخزاعي، به.</w:t>
      </w:r>
    </w:p>
    <w:p/>
    <w:p>
      <w:pPr/>
      <w:r>
        <w:rPr/>
        <w:t xml:space="preserve">أخرجه ابن منده وأبو نعيم هكذا، وأما أبو عمر فإنه أخرج هذا المتن في الترجمة التي قبلها، وجعل الحديثين لواحد، وهو أبو معقل الأنصاري،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1401)/(دار الكتب العلمية - بيروت،1994،ط 1،ج 6،ص 288)/(دار الفكر - بيروت،1989،ط 1،ج 5،ص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معقل
</w:t>
      </w:r>
    </w:p>
    <w:p>
      <w:pPr/>
      <w:r>
        <w:rPr/>
        <w:t xml:space="preserve">أبو معقل غير منسوب.</w:t>
      </w:r>
    </w:p>
    <w:p/>
    <w:p>
      <w:pPr/>
      <w:r>
        <w:rPr/>
        <w:t xml:space="preserve">ذكر إبراهيم بن عبد الله الخزاعي في «الكنى» أنه هو الذي روى حديث النهي عن استقبال القبلتين. حكى ذلك الحاكم أبو أحمد.</w:t>
      </w:r>
    </w:p>
    <w:p/>
    <w:p>
      <w:pPr/>
      <w:r>
        <w:rPr/>
        <w:t xml:space="preserve">والحديث المذكور عند أبي داود وغيره من حديث معقل بن أبي معقل. وقد تقدم بيانه في الأسماء، هل هو ولد أبي معقل الذي ذكره قبله أو آخر؟.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2026-09-23T05:02:28+03:00</dcterms:created>
  <dcterms:modified xsi:type="dcterms:W3CDTF">2026-09-23T05:02:28+03:00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