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مصعب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مصعب
</w:t>
      </w:r>
    </w:p>
    <w:p>
      <w:pPr/>
      <w:r>
        <w:rPr/>
        <w:t xml:space="preserve">أبو مصعب أبو مصعب، غير منسوب.</w:t>
      </w:r>
    </w:p>
    <w:p/>
    <w:p>
      <w:pPr/>
      <w:r>
        <w:rPr/>
        <w:t xml:space="preserve">روى طالوت بن عباد، عن جرير بن حازم، عن عبد الملك بن عمير قال: كان غلام بالمدينة يكنى أبا مصعب، أتى النبي صلى الله عليه وسلم وقال: ادع الله أن يجعلني معك في الجنة. قال: أعني على نفسك بكثرة السجود. ذكره أبو علي مستدركا على أبي عمر، ولعله بعض من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1399)/(دار الكتب العلمية - بيروت،1994،ط 1،ج 6،ص 285)/(دار الفكر - بيروت،1989،ط 1،ج 5،ص 291)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2026-09-20T19:05:39+03:00</dcterms:created>
  <dcterms:modified xsi:type="dcterms:W3CDTF">2026-09-20T19:05:39+03:00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