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أسد الغابة في معرفة الصحابة،(دار ابن حزم - بيروت،2012،ط 1،ج 1،ص 1395)/(دار الكتب العلمية - بيروت،1994،ط 1،ج 6،ص 275)/(دار الفكر - بيروت،1989،ط 1،ج 5،ص 281)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الإصابة في تمييز الصحابة،(دار الكتب العلمية - بيروت،1995،ط 1،ج 7،ص 304)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E8C5DAC6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2026-09-21T10:15:23+03:00</dcterms:created>
  <dcterms:modified xsi:type="dcterms:W3CDTF">2026-09-21T10:15:23+03:00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