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كلاب
</w:t>
      </w:r>
    </w:p>
    <w:p>
      <w:pPr>
        <w:jc w:val="start"/>
        <w:bidi/>
      </w:pPr>
      <w:r>
        <w:rPr>
          <w:rFonts w:ascii="arial" w:hAnsi="arial" w:eastAsia="arial" w:cs="arial"/>
          <w:sz w:val="28"/>
          <w:szCs w:val="28"/>
          <w:b w:val="1"/>
          <w:bCs w:val="1"/>
          <w:rtl/>
        </w:rPr>
        <w:t xml:space="preserve">أبو كلاب
</w:t>
      </w:r>
    </w:p>
    <w:p>
      <w:pPr/>
      <w:r>
        <w:rPr/>
        <w:t xml:space="preserve">أبو كلاب (ب) أبو كلاب بن أبي صعصعة الأنصاري المازني.</w:t>
      </w:r>
    </w:p>
    <w:p/>
    <w:p>
      <w:pPr/>
      <w:r>
        <w:rPr/>
        <w:t xml:space="preserve">قتل هو وأخوه جابر بن أبي صعصعة يوم مؤتة، وهما أخوا الحارث وقيس ابني أبي صعصعة.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1387)/(دار الكتب العلمية - بيروت،1994،ط 1،ج 6،ص 258)/(دار الفكر - بيروت،1989،ط 1،ج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كلاب بن أبي صعصعة
</w:t>
      </w:r>
    </w:p>
    <w:p>
      <w:pPr/>
      <w:r>
        <w:rPr/>
        <w:t xml:space="preserve">أبو كلاب بن أبي صعصعة واسم أبي صعصعة عمرو بن زيد بن عوف بن مبذول الأنصاري المازني.</w:t>
      </w:r>
    </w:p>
    <w:p/>
    <w:p>
      <w:pPr/>
      <w:r>
        <w:rPr/>
        <w:t xml:space="preserve">قال أبو عمر: استشهد يوم مؤتة، ولعله الذي بعده، وقد وحدهما ابن عساكر، ونقل في كتاب الكنى من روايته إلى أبي طاهر عبد الملك بن محمد بن أبي بكر، عن عمه عبد الله بن أبي بكر، قال: وقتل بمؤتة من بني مازن بن النجار أبو كليب وجابر ابنا عمرو بن زيد بن عوف بن مبذول بن عمرو بن غنم بن مازن بن النجار.</w:t>
      </w:r>
    </w:p>
    <w:p/>
    <w:p>
      <w:pPr/>
      <w:r>
        <w:rPr/>
        <w:t xml:space="preserve">وقال عبد الله بن عمارة بن القداح قاله في نسب الأنصار: فمن ولد عوف قيس بن أبي صعصعة، وأخوه أبو كلاب، شهدا أحدا والمشاهد بعدها حتى استشهدا بمؤتة. وكذا ذكر ابن سعد أنهما استشهدا ب «مؤتة».</w:t>
      </w:r>
    </w:p>
    <w:p>
      <w:pPr>
        <w:jc w:val="start"/>
        <w:bidi/>
      </w:pPr>
      <w:r>
        <w:rPr>
          <w:sz w:val="24"/>
          <w:szCs w:val="24"/>
          <w:b w:val="1"/>
          <w:bCs w:val="1"/>
          <w:rtl/>
        </w:rPr>
        <w:t xml:space="preserve">
الإصابة في تمييز الصحابة،(دار الكتب العلمية - بيروت،1995،ط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كلاب بن أبي صعصعة الأنصاري المازني
</w:t>
      </w:r>
    </w:p>
    <w:p>
      <w:pPr/>
      <w:r>
        <w:rPr/>
        <w:t xml:space="preserve">أبو كلاب بن أبي صعصعة الأنصاري المازني  وقتل هو وأخوه جابر بن صعصعة يوم مؤتة، وهما أخوا الحارث وقيس بن أبي صعصعة.</w:t>
      </w:r>
    </w:p>
    <w:p>
      <w:pPr>
        <w:jc w:val="start"/>
        <w:bidi/>
      </w:pPr>
      <w:r>
        <w:rPr>
          <w:sz w:val="24"/>
          <w:szCs w:val="24"/>
          <w:b w:val="1"/>
          <w:bCs w:val="1"/>
          <w:rtl/>
        </w:rPr>
        <w:t xml:space="preserve">
الاستيعاب في معرفة الأصحاب،(دار الجيل - بيروت،1992،ط 1،ج 4،ص 1739)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2026-09-23T12:56:33+03:00</dcterms:created>
  <dcterms:modified xsi:type="dcterms:W3CDTF">2026-09-23T12:56:33+03:00</dcterms:modified>
</cp:coreProperties>
</file>

<file path=docProps/custom.xml><?xml version="1.0" encoding="utf-8"?>
<Properties xmlns="http://schemas.openxmlformats.org/officeDocument/2006/custom-properties" xmlns:vt="http://schemas.openxmlformats.org/officeDocument/2006/docPropsVTypes"/>
</file>