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زيد
</w:t>
      </w:r>
    </w:p>
    <w:p>
      <w:pPr>
        <w:jc w:val="start"/>
        <w:bidi/>
      </w:pPr>
      <w:r>
        <w:rPr>
          <w:rFonts w:ascii="arial" w:hAnsi="arial" w:eastAsia="arial" w:cs="arial"/>
          <w:sz w:val="28"/>
          <w:szCs w:val="28"/>
          <w:b w:val="1"/>
          <w:bCs w:val="1"/>
          <w:rtl/>
        </w:rPr>
        <w:t xml:space="preserve">الشريف زيد
</w:t>
      </w:r>
    </w:p>
    <w:p>
      <w:pPr/>
      <w:r>
        <w:rPr/>
        <w:t xml:space="preserve">الشريف زيد  زيد بن محسن بن حسين بن حسن بن أبي نمى: أمير مكة. ولد فيها، ووليها سنة 1041 هـ ، وحسنت سيرته، لولا ما صنع في نجد، قال ابن بشر:’’ وفي سنة 1057 سار زيد بن محسن إلى نجد ونزل الروضة، البلدة المعروفة في سدير، وقتل رئيسها محمد ابن ماضي بن محمد بن ثاري، وفعل ما فعل من القبح والفساد ’’. وحدثت في أيامه فتن تمكن من قمعها. وكان فيه دهاء وحزم. مدحه بعض شعراء عصره. واستمر إلى أن توفي بمكة. </w:t>
      </w:r>
    </w:p>
    <w:p>
      <w:pPr>
        <w:jc w:val="start"/>
        <w:bidi/>
      </w:pPr>
      <w:r>
        <w:rPr>
          <w:sz w:val="24"/>
          <w:szCs w:val="24"/>
          <w:b w:val="1"/>
          <w:bCs w:val="1"/>
          <w:rtl/>
        </w:rPr>
        <w:t xml:space="preserve">
الأعلام،(دار العلم للملايين - بيروت،2002،ط 15،ج 3،ص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2026-09-25T05:19:49+03:00</dcterms:created>
  <dcterms:modified xsi:type="dcterms:W3CDTF">2026-09-25T05:19:49+03:00</dcterms:modified>
</cp:coreProperties>
</file>

<file path=docProps/custom.xml><?xml version="1.0" encoding="utf-8"?>
<Properties xmlns="http://schemas.openxmlformats.org/officeDocument/2006/custom-properties" xmlns:vt="http://schemas.openxmlformats.org/officeDocument/2006/docPropsVTypes"/>
</file>