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
</w:t>
      </w:r>
    </w:p>
    <w:p>
      <w:pPr/>
      <w:r>
        <w:rPr/>
        <w:t xml:space="preserve">أبو القاسم (ب س) أبو القاسم.</w:t>
      </w:r>
    </w:p>
    <w:p/>
    <w:p>
      <w:pPr/>
      <w:r>
        <w:rPr/>
        <w:t xml:space="preserve">روى عن النبي صلى الله عليه وسلم. روى عنه بكر بن سوادة.</w:t>
      </w:r>
    </w:p>
    <w:p/>
    <w:p>
      <w:pPr/>
      <w:r>
        <w:rPr/>
        <w:t xml:space="preserve">أخرجه أبو عمر وأبو موسى، وقال أبو عمر: لا أدري أهو هذا أم هو أبو القاسم مولى زينب بنت جحش، أو هو غيرهما؟.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1381)/(دار الكتب العلمية - بيروت،1994،ط 1،ج 6،ص 243)/(دار الفكر - بيروت،1989،ط 1،ج 5،ص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2026-09-21T04:12:58+03:00</dcterms:created>
  <dcterms:modified xsi:type="dcterms:W3CDTF">2026-09-21T04:12:58+03:00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