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عبيدة بن عمارة
</w:t>
      </w:r>
    </w:p>
    <w:p>
      <w:pPr>
        <w:jc w:val="start"/>
        <w:bidi/>
      </w:pPr>
      <w:r>
        <w:rPr>
          <w:rFonts w:ascii="arial" w:hAnsi="arial" w:eastAsia="arial" w:cs="arial"/>
          <w:sz w:val="28"/>
          <w:szCs w:val="28"/>
          <w:b w:val="1"/>
          <w:bCs w:val="1"/>
          <w:rtl/>
        </w:rPr>
        <w:t xml:space="preserve">أبو عبيدة بن عمارة
</w:t>
      </w:r>
    </w:p>
    <w:p>
      <w:pPr/>
      <w:r>
        <w:rPr/>
        <w:t xml:space="preserve">أبو عبيدة بن عمارة أبو عبيدة بن عمارة بن الوليد بن المغيرة بن عبد الله بن عمر بن مخزوم القرشي المخزومي.</w:t>
      </w:r>
    </w:p>
    <w:p/>
    <w:p>
      <w:pPr/>
      <w:r>
        <w:rPr/>
        <w:t xml:space="preserve">أدرك النبي صلى الله عليه وسلم، واستشهد يوم أجنادين مع خالد بن الوليد، وهو عمه، وأبوه عمارة هو الذي أرسله المشركون مع عمرو بن العاص إلى النجاشي في أرض الحبشة في أمر المهاجرين المسلمين مع جعفر بن أبي طالب، فهلك بالحبشة. وهذا يقتضي أن يكون ابنه لما توفي رسول الله صلى الله عليه وسلم كبيرا، لأن خروج أبيه إلى الحبشة كان أول الإسلام، والله أعلم.</w:t>
      </w:r>
    </w:p>
    <w:p>
      <w:pPr>
        <w:jc w:val="start"/>
        <w:bidi/>
      </w:pPr>
      <w:r>
        <w:rPr>
          <w:sz w:val="24"/>
          <w:szCs w:val="24"/>
          <w:b w:val="1"/>
          <w:bCs w:val="1"/>
          <w:rtl/>
        </w:rPr>
        <w:t xml:space="preserve">
أسد الغابة في معرفة الصحابة،(دار ابن حزم - بيروت،2012،ط 1،ج 1،ص 1363)/(دار الكتب العلمية - بيروت،1994،ط 1،ج 6،ص 202)/(دار الفكر - بيروت،1989،ط 1،ج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عمارة
</w:t>
      </w:r>
    </w:p>
    <w:p>
      <w:pPr/>
      <w:r>
        <w:rPr/>
        <w:t xml:space="preserve">أبو عبيدة بن عمارة بن الوليد بن المغيرة المخزومي.</w:t>
      </w:r>
    </w:p>
    <w:p/>
    <w:p>
      <w:pPr/>
      <w:r>
        <w:rPr/>
        <w:t xml:space="preserve">استشهد بأجنادين مع خالد بن الوليد، وأمه فاطمة بنت الوليد بن المغيرة.</w:t>
      </w:r>
    </w:p>
    <w:p/>
    <w:p>
      <w:pPr/>
      <w:r>
        <w:rPr/>
        <w:t xml:space="preserve">ذكره الزبير بن بكار، وقد ذكرت قصة والده عمارة في ترجمة أخيه الوليد بن عمارة.</w:t>
      </w:r>
    </w:p>
    <w:p>
      <w:pPr>
        <w:jc w:val="start"/>
        <w:bidi/>
      </w:pPr>
      <w:r>
        <w:rPr>
          <w:sz w:val="24"/>
          <w:szCs w:val="24"/>
          <w:b w:val="1"/>
          <w:bCs w:val="1"/>
          <w:rtl/>
        </w:rPr>
        <w:t xml:space="preserve">
الإصابة في تمييز الصحابة،(دار الكتب العلمية - بيروت،1995،ط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عمارة بن الوليد
</w:t>
      </w:r>
    </w:p>
    <w:p>
      <w:pPr/>
      <w:r>
        <w:rPr/>
        <w:t xml:space="preserve">أبو عبيدة بن عمارة بن الوليد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2026-09-21T13:03:49+03:00</dcterms:created>
  <dcterms:modified xsi:type="dcterms:W3CDTF">2026-09-21T13:03:49+03:00</dcterms:modified>
</cp:coreProperties>
</file>

<file path=docProps/custom.xml><?xml version="1.0" encoding="utf-8"?>
<Properties xmlns="http://schemas.openxmlformats.org/officeDocument/2006/custom-properties" xmlns:vt="http://schemas.openxmlformats.org/officeDocument/2006/docPropsVTypes"/>
</file>