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w:t>
      </w:r>
    </w:p>
    <w:p>
      <w:pPr>
        <w:jc w:val="start"/>
        <w:bidi/>
      </w:pPr>
      <w:r>
        <w:rPr>
          <w:rFonts w:ascii="arial" w:hAnsi="arial" w:eastAsia="arial" w:cs="arial"/>
          <w:sz w:val="28"/>
          <w:szCs w:val="28"/>
          <w:b w:val="1"/>
          <w:bCs w:val="1"/>
          <w:rtl/>
        </w:rPr>
        <w:t xml:space="preserve">أبو عبد الله
</w:t>
      </w:r>
    </w:p>
    <w:p>
      <w:pPr/>
      <w:r>
        <w:rPr/>
        <w:t xml:space="preserve">أبو عبد الله (د ع) أبو عبد الله.</w:t>
      </w:r>
    </w:p>
    <w:p/>
    <w:p>
      <w:pPr/>
      <w:r>
        <w:rPr/>
        <w:t xml:space="preserve">صحب النبي صلى الله عليه وسلم، روى عنه أبو مصبح المقرئي.</w:t>
      </w:r>
    </w:p>
    <w:p/>
    <w:p>
      <w:pPr/>
      <w:r>
        <w:rPr/>
        <w:t xml:space="preserve">روى الأوزاعي، عن ابن يسار، عن مصبح بن أبي مصبح أن أباه أبا مصبح قال لأبي عبد الله- رجل من أصحاب النبي صلى الله عليه وسلم- وهو يقود فرسا له: ألا تركب يا أبا عبد الله قال: لا، فإني سمعت رسول الله صلى الله عليه وسلم يقول: «ما أغبرت قدما عبد في سبيل الله إلا حرمها الله على النار يوم القيامة»، وأصلح دابتي، وأستغني عن عشيرتي، فما رئي بأكثر نازلا منه. أخرجه ابن مندة، وأبو نعيم.</w:t>
      </w:r>
    </w:p>
    <w:p>
      <w:pPr>
        <w:jc w:val="start"/>
        <w:bidi/>
      </w:pPr>
      <w:r>
        <w:rPr>
          <w:sz w:val="24"/>
          <w:szCs w:val="24"/>
          <w:b w:val="1"/>
          <w:bCs w:val="1"/>
          <w:rtl/>
        </w:rPr>
        <w:t xml:space="preserve">
أسد الغابة في معرفة الصحابة،(دار ابن حزم - بيروت،2012،ط 1،ج 1،ص 1358)/(دار الكتب العلمية - بيروت،1994،ط 1،ج 6،ص 192)/(دار الفكر - بيروت،1989،ط 1،ج 5،ص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w:t>
      </w:r>
    </w:p>
    <w:p>
      <w:pPr/>
      <w:r>
        <w:rPr/>
        <w:t xml:space="preserve">أبو عبد الله غير منسوب.</w:t>
      </w:r>
    </w:p>
    <w:p/>
    <w:p>
      <w:pPr/>
      <w:r>
        <w:rPr/>
        <w:t xml:space="preserve">صحب النبي صلى الله عليه وسلم. روى عن النبي صلى الله عليه وسلم في فضل المشي في سبيل الله، وعنه أبو مصبح المقرئي. وقد تقدم في ترجمة مالك بن عبد الله الخثعمي أنه جابر بن عبد الله الأنصاري، ولم ينبه ابن الأثير على ذلك ولا الذهبي.</w:t>
      </w:r>
    </w:p>
    <w:p>
      <w:pPr>
        <w:jc w:val="start"/>
        <w:bidi/>
      </w:pPr>
      <w:r>
        <w:rPr>
          <w:sz w:val="24"/>
          <w:szCs w:val="24"/>
          <w:b w:val="1"/>
          <w:bCs w:val="1"/>
          <w:rtl/>
        </w:rPr>
        <w:t xml:space="preserve">
الإصابة في تمييز الصحابة،(دار الكتب العلمية - بيروت،1995،ط 1،ج 7،ص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2026-09-22T00:21:57+03:00</dcterms:created>
  <dcterms:modified xsi:type="dcterms:W3CDTF">2026-09-22T00:21:57+03:00</dcterms:modified>
</cp:coreProperties>
</file>

<file path=docProps/custom.xml><?xml version="1.0" encoding="utf-8"?>
<Properties xmlns="http://schemas.openxmlformats.org/officeDocument/2006/custom-properties" xmlns:vt="http://schemas.openxmlformats.org/officeDocument/2006/docPropsVTypes"/>
</file>