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رزين
</w:t>
      </w:r>
    </w:p>
    <w:p>
      <w:pPr>
        <w:jc w:val="start"/>
        <w:bidi/>
      </w:pPr>
      <w:r>
        <w:rPr>
          <w:rFonts w:ascii="arial" w:hAnsi="arial" w:eastAsia="arial" w:cs="arial"/>
          <w:sz w:val="28"/>
          <w:szCs w:val="28"/>
          <w:b w:val="1"/>
          <w:bCs w:val="1"/>
          <w:rtl/>
        </w:rPr>
        <w:t xml:space="preserve">أبو رزين
</w:t>
      </w:r>
    </w:p>
    <w:p>
      <w:pPr/>
      <w:r>
        <w:rPr/>
        <w:t xml:space="preserve">أبو رزين أبو رزين، غير منسوب، وهو من أهل الصفة.</w:t>
      </w:r>
    </w:p>
    <w:p/>
    <w:p>
      <w:pPr/>
      <w:r>
        <w:rPr/>
        <w:t xml:space="preserve">روى أبو سلمة بن عبد الرحمن بن عوف، عن أبيه: أن النبي صلى الله عليه وسلم قال لرجل من أهل الصفة يكنى أبا رزين: يا أبا رزين، إذا خلوت فحرك لسانك بذكر الله عز وجل، فإنك لا تزال في صلاة ما ذكرت ربك، إن كنت في علانية فكصلاة العلانية، وإن كنت خاليا فكصلاة الخلوة.</w:t>
      </w:r>
    </w:p>
    <w:p/>
    <w:p>
      <w:pPr/>
      <w:r>
        <w:rPr/>
        <w:t xml:space="preserve">ذكره ابن الدباغ عن الغساني على أبي عمر.</w:t>
      </w:r>
    </w:p>
    <w:p>
      <w:pPr>
        <w:jc w:val="start"/>
        <w:bidi/>
      </w:pPr>
      <w:r>
        <w:rPr>
          <w:sz w:val="24"/>
          <w:szCs w:val="24"/>
          <w:b w:val="1"/>
          <w:bCs w:val="1"/>
          <w:rtl/>
        </w:rPr>
        <w:t xml:space="preserve">
أسد الغابة في معرفة الصحابة،(دار ابن حزم - بيروت،2012،ط 1،ج 1،ص 1320)/(دار الكتب العلمية - بيروت،1994،ط 1،ج 6،ص 106)/(دار الفكر - بيروت،1989،ط 1،ج 5،ص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رزين
</w:t>
      </w:r>
    </w:p>
    <w:p>
      <w:pPr/>
      <w:r>
        <w:rPr/>
        <w:t xml:space="preserve">أبو رزين آخر، يقال إنه كان من أهل الصفة</w:t>
      </w:r>
    </w:p>
    <w:p/>
    <w:p>
      <w:pPr/>
      <w:r>
        <w:rPr/>
        <w:t xml:space="preserve">روينا حديثه في الخلعيات، من طريق عمرو بن بكر السكسكي، عن محمد بن زيد، عن أبي سلمة بن عبد الرحمن، عن أبيه- أن النبي صلى الله عليه وسلم قال لرجل من أهل الصفة يكنى أبا رزين: «يا أبا رزين، إذا</w:t>
      </w:r>
    </w:p>
    <w:p/>
    <w:p>
      <w:pPr/>
      <w:r>
        <w:rPr/>
        <w:t xml:space="preserve">خلوت فحرك لسانك بذكر الله، لأنك لا تزال في صلاة ما ذكرت ربك. يا أبا رزين، إذا أقبل الناس على الجهاد فأحببت أن يكون لك مثل أجورهم فالزم المسجد تؤذن فيه، ولا تأخذ على أذانك أجرا».</w:t>
      </w:r>
    </w:p>
    <w:p/>
    <w:p>
      <w:pPr/>
      <w:r>
        <w:rPr/>
        <w:t xml:space="preserve">وسنده ضعيف.</w:t>
      </w:r>
    </w:p>
    <w:p/>
    <w:p>
      <w:pPr/>
      <w:r>
        <w:rPr/>
        <w:t xml:space="preserve">ووقع ذكره في حديث آخر ذكره العقيلي في «الضعفاء» في ترجمة محمد بن الأشعث: أحد المجهولين، فذكر من طريقه عن أبي سلمة عن أبي هريرة، قال: قال أبو رزين: يا رسول الله، إن طريقي على الموتى، فهل من كلام أتكلم به إذا مررت عليهم؟ قال: «قل: السلام عليكم يا أهل القبور من المسلمين، أنتم لنا سلف، ونحن لكم تبع، وإنا إن شاء الله بكم لاحقون. فقال أبو رزين: يا رسول الله، يسمعون؟ قال: يسمعون، ولكن لا يستطيعون أن يجيبوا». قال: «يا أبا رزين، ألا ترضى أن يرد عليك بعددهم من الملائكة؟ قال العقيلي: لا يعرف إلا بهذا الإسناد، وهو غير محفوظ، وأصل السلام المذكور على القبور يروى بإسناد صالح غير هذا.</w:t>
      </w:r>
    </w:p>
    <w:p>
      <w:pPr>
        <w:jc w:val="start"/>
        <w:bidi/>
      </w:pPr>
      <w:r>
        <w:rPr>
          <w:sz w:val="24"/>
          <w:szCs w:val="24"/>
          <w:b w:val="1"/>
          <w:bCs w:val="1"/>
          <w:rtl/>
        </w:rPr>
        <w:t xml:space="preserve">
الإصابة في تمييز الصحابة،(دار الكتب العلمية - بيروت،1995،ط 1،ج 7،ص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2026-09-20T18:08:40+03:00</dcterms:created>
  <dcterms:modified xsi:type="dcterms:W3CDTF">2026-09-20T18:08:40+03:00</dcterms:modified>
</cp:coreProperties>
</file>

<file path=docProps/custom.xml><?xml version="1.0" encoding="utf-8"?>
<Properties xmlns="http://schemas.openxmlformats.org/officeDocument/2006/custom-properties" xmlns:vt="http://schemas.openxmlformats.org/officeDocument/2006/docPropsVTypes"/>
</file>