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خراش الرعيني
</w:t>
      </w:r>
    </w:p>
    <w:p>
      <w:pPr>
        <w:jc w:val="start"/>
        <w:bidi/>
      </w:pPr>
      <w:r>
        <w:rPr>
          <w:rFonts w:ascii="arial" w:hAnsi="arial" w:eastAsia="arial" w:cs="arial"/>
          <w:sz w:val="28"/>
          <w:szCs w:val="28"/>
          <w:b w:val="1"/>
          <w:bCs w:val="1"/>
          <w:rtl/>
        </w:rPr>
        <w:t xml:space="preserve">أبو خراش الرعيني
</w:t>
      </w:r>
    </w:p>
    <w:p>
      <w:pPr/>
      <w:r>
        <w:rPr/>
        <w:t xml:space="preserve">أبو خراش الرعيني (د ع) أبو خراش الرعينى، وهو المدني.</w:t>
      </w:r>
    </w:p>
    <w:p/>
    <w:p>
      <w:pPr/>
      <w:r>
        <w:rPr/>
        <w:t xml:space="preserve">روى إسحاق بن عبد الله بن أبي فروة، عن أبي الخير مرثد بن عبد الله، عن أبي خراش الرعيني قال: أسلمت وعندي أختان، فأتيت النبي صلى الله عليه وسلم فذكرت ذلك له، فقال: طلق أيتهما شئت. ولم يقل إحداهما. أخرجه ابن مندة، وأبو نعيم.</w:t>
      </w:r>
    </w:p>
    <w:p>
      <w:pPr>
        <w:jc w:val="start"/>
        <w:bidi/>
      </w:pPr>
      <w:r>
        <w:rPr>
          <w:sz w:val="24"/>
          <w:szCs w:val="24"/>
          <w:b w:val="1"/>
          <w:bCs w:val="1"/>
          <w:rtl/>
        </w:rPr>
        <w:t xml:space="preserve">
أسد الغابة في معرفة الصحابة،(دار ابن حزم - بيروت،2012،ط 1،ج 1،ص 1310)/(دار الكتب العلمية - بيروت،1994،ط 1،ج 6،ص 82)/(دار الفكر - بيروت،1989،ط 1،ج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الرعيني
</w:t>
      </w:r>
    </w:p>
    <w:p>
      <w:pPr/>
      <w:r>
        <w:rPr/>
        <w:t xml:space="preserve">أبو خراش الرعيني قال الذهبي: أورد له بقي بن مخلد حديثا.</w:t>
      </w:r>
    </w:p>
    <w:p/>
    <w:p>
      <w:pPr/>
      <w:r>
        <w:rPr/>
        <w:t xml:space="preserve">قلت: وذكره ابن مندة في الصحابة، وهو خطأ، فإنه أخرج</w:t>
      </w:r>
    </w:p>
    <w:p/>
    <w:p>
      <w:pPr/>
      <w:r>
        <w:rPr/>
        <w:t xml:space="preserve">من طريق أبي نعيم، عن عبد السلام بن حرب، عن إسحاق بن أبي فروة، عن أبي الخير، عن أبي خراش الرعيني، قال: أسلمت وعندي أختان، فأتيت النبي صلى الله عليه وسلم. فذكرت ذلك له، فقال: «طلق أيتهما شئت».</w:t>
      </w:r>
    </w:p>
    <w:p/>
    <w:p>
      <w:pPr/>
      <w:r>
        <w:rPr/>
        <w:t xml:space="preserve">قلت: وقع في السند نقص وتحريف، فقد أخرجه ابن أبي شيبة، عن عبد السلام بن حرب على الصواب، فقال: عن إسحاق، عن أبي وهب الجيشاني، عن أبي خراش، عن الديلمي، وهو فيروز. والحديث معروف به، والقصة مشهورة له.</w:t>
      </w:r>
    </w:p>
    <w:p/>
    <w:p>
      <w:pPr/>
      <w:r>
        <w:rPr/>
        <w:t xml:space="preserve">وقد أخرجه ابن ماجة في «السنن» عن أبي بكر بن أبي شيبة بهذا. وأخرجه أبو أحمد الحاكم في الكنى من طريق الحسين بن سنان الحراني، عن عبد السلام بن حرب، فسقط من سند ابن مندة أبو وهب، وأثبت أبا الخير عوض الجيشاني، وسقط منه أيضا الصحابي.</w:t>
      </w:r>
    </w:p>
    <w:p/>
    <w:p>
      <w:pPr/>
      <w:r>
        <w:rPr/>
        <w:t xml:space="preserve">وأورد ابن مندة في ترجمة الرعيني رواية عمران بن عبد الله عن أبي خراش، عن فضالة بن عبيد، وهو وهم أيضا، فقد فرق البخاري وأبو أحمد الحاكم بين الراوي عن فضالة فلم يقولا إنه رعيني، وبين الرعيني، ويؤيده قول ابن يونس في تاريخ مصر، لا يعرف لأبي خراش ولا لعمران الراوي عنه غير هذا الحديث.</w:t>
      </w:r>
    </w:p>
    <w:p>
      <w:pPr>
        <w:jc w:val="start"/>
        <w:bidi/>
      </w:pPr>
      <w:r>
        <w:rPr>
          <w:sz w:val="24"/>
          <w:szCs w:val="24"/>
          <w:b w:val="1"/>
          <w:bCs w:val="1"/>
          <w:rtl/>
        </w:rPr>
        <w:t xml:space="preserve">
الإصابة في تمييز الصحابة،(دار الكتب العلمية - بيروت،1995،ط 1،ج 7،ص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الرعيني
</w:t>
      </w:r>
    </w:p>
    <w:p>
      <w:pPr/>
      <w:r>
        <w:rPr/>
        <w:t xml:space="preserve">أبو خراش الرعيني وهو المدني.</w:t>
      </w:r>
    </w:p>
    <w:p/>
    <w:p>
      <w:pPr/>
      <w:r>
        <w:rPr/>
        <w:t xml:space="preserve">روى عنه: عمران بن عبد الله بن شرحبيل بن حسنة، وأبو الخير مرثد بن عبد الله.</w:t>
      </w:r>
    </w:p>
    <w:p/>
    <w:p>
      <w:pPr/>
      <w:r>
        <w:rPr/>
        <w:t xml:space="preserve">أخبرنا خيثمة، حدثنا السري بن يحيى، حدثنا أبو نعيم، حدثنا عبد السلام بن حرب، وإسحاق بن عبد الله بن أبي فروة، عن أبي الخير، عن أبي خراش الرعيني، قال: أسلمت وعندي أختان، فأتيت النبي صلى الله عليه وسلم، فذكرت ذلك له، فقال: طلق أيتهما شئت، ولم يقل إحداهما.</w:t>
      </w:r>
    </w:p>
    <w:p/>
    <w:p>
      <w:pPr/>
      <w:r>
        <w:rPr/>
        <w:t xml:space="preserve">أخبرنا أبو سعيد عبد الرحمن بن أحمد، حدثنا محمد بن زبان، حدثنا زكريا، حدثنا المفضل بن فضالة، عن عياش بن عباس، عن عمران بن عبد الله بن شرحبيل بن حسنة، عن أبي خراش المدني، قال: من ردته الطيرة عن شيء، فقد قارف الشرك.</w:t>
      </w:r>
    </w:p>
    <w:p/>
    <w:p>
      <w:pPr/>
      <w:r>
        <w:rPr/>
        <w:t xml:space="preserve">وقال مرة: عن أبي خراش، عن فضالة بن عبيد.</w:t>
      </w:r>
    </w:p>
    <w:p/>
    <w:p>
      <w:pPr/>
      <w:r>
        <w:rPr/>
        <w:t xml:space="preserve">قال أبو سعيد بن يونس: لا يعرف لعمران، ولا لأبي خراش، عن تابعي غير هذا.</w:t>
      </w:r>
    </w:p>
    <w:p>
      <w:pPr>
        <w:jc w:val="start"/>
        <w:bidi/>
      </w:pPr>
      <w:r>
        <w:rPr>
          <w:sz w:val="24"/>
          <w:szCs w:val="24"/>
          <w:b w:val="1"/>
          <w:bCs w:val="1"/>
          <w:rtl/>
        </w:rPr>
        <w:t xml:space="preserve">
معرفة الصحابة لابن مندة،(مطبوعات جامعة الإمارات العربية المتحدة،2005،ط 1،ج 1،ص 841)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الرعيني
</w:t>
      </w:r>
    </w:p>
    <w:p>
      <w:pPr/>
      <w:r>
        <w:rPr/>
        <w:t xml:space="preserve">أبو خراش الرعيني [ق] .</w:t>
      </w:r>
      <w:br/>
      <w:r>
        <w:rPr/>
        <w:t xml:space="preserve"> عن فيروز الديلمى.</w:t>
      </w:r>
      <w:br/>
      <w:r>
        <w:rPr/>
        <w:t xml:space="preserve"> لا يعرف.</w:t>
      </w:r>
      <w:br/>
      <w:r>
        <w:rPr/>
        <w:t xml:space="preserve"> تفرد عنه أبو وهب الجيشانى.</w:t>
      </w:r>
    </w:p>
    <w:p>
      <w:pPr>
        <w:jc w:val="start"/>
        <w:bidi/>
      </w:pPr>
      <w:r>
        <w:rPr>
          <w:sz w:val="24"/>
          <w:szCs w:val="24"/>
          <w:b w:val="1"/>
          <w:bCs w:val="1"/>
          <w:rtl/>
        </w:rPr>
        <w:t xml:space="preserve">
ميزان الاعتدال في نقد الرجال،(دار المعرفة للطباعة والنشر، بيروت - لبنان،1963،ط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الرعيني
</w:t>
      </w:r>
    </w:p>
    <w:p>
      <w:pPr/>
      <w:r>
        <w:rPr/>
        <w:t xml:space="preserve">أبو خراش الرعيني </w:t>
      </w:r>
    </w:p>
    <w:p/>
    <w:p>
      <w:pPr/>
      <w:r>
        <w:rPr/>
        <w:t xml:space="preserve">عن فيروز وعنه أبو وهب الجيشاني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2026-09-23T06:57:48+03:00</dcterms:created>
  <dcterms:modified xsi:type="dcterms:W3CDTF">2026-09-23T06:57:48+03:00</dcterms:modified>
</cp:coreProperties>
</file>

<file path=docProps/custom.xml><?xml version="1.0" encoding="utf-8"?>
<Properties xmlns="http://schemas.openxmlformats.org/officeDocument/2006/custom-properties" xmlns:vt="http://schemas.openxmlformats.org/officeDocument/2006/docPropsVTypes"/>
</file>