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الكندي
</w:t>
      </w:r>
    </w:p>
    <w:p>
      <w:pPr/>
      <w:r>
        <w:rPr/>
        <w:t xml:space="preserve">أبو خالد الكندي (س) أبو خالد الكندي جد خالد بن معدان.</w:t>
      </w:r>
    </w:p>
    <w:p/>
    <w:p>
      <w:pPr/>
      <w:r>
        <w:rPr/>
        <w:t xml:space="preserve">ذكره الحسن السمرقندي في الصحابة، ولم يورد له شيئا.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1309)/(دار الكتب العلمية - بيروت،1994،ط 1،ج 6،ص 79)/(دار الفكر - بيروت،1989،ط 1،ج 5،ص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الكندي
</w:t>
      </w:r>
    </w:p>
    <w:p>
      <w:pPr/>
      <w:r>
        <w:rPr/>
        <w:t xml:space="preserve">أبو خالد الكندي جد خالد بن معدان.</w:t>
      </w:r>
    </w:p>
    <w:p/>
    <w:p>
      <w:pPr/>
      <w:r>
        <w:rPr/>
        <w:t xml:space="preserve">كذا أورده الحسن السمرقندي في الصحابة، ولم يخرج له شيئا، قاله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2026-09-22T03:15:29+03:00</dcterms:created>
  <dcterms:modified xsi:type="dcterms:W3CDTF">2026-09-22T03:15:29+03:00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