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الحارث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الحارث الأزدي
</w:t>
      </w:r>
    </w:p>
    <w:p>
      <w:pPr/>
      <w:r>
        <w:rPr/>
        <w:t xml:space="preserve">أبو الحارث الأزدي (س) أبو الحارث الأزدي.</w:t>
      </w:r>
    </w:p>
    <w:p/>
    <w:p>
      <w:pPr/>
      <w:r>
        <w:rPr/>
        <w:t xml:space="preserve">أخبرنا يحيى بن محمود إذنا بإسناده إلى أحمد بن عمرو بن أبي عاصم: أنبأنا عمرو بن عيسى ابن راشد، أنبأنا أبو بحر عبد الله بن عثمان، أنبأنا سليمان بن عبيد، عن القاسم بن بخيت عن أبي الحارث الأزدي في هذه الآية: </w:t>
      </w:r>
    </w:p>
    <w:p>
      <w:pPr/>
      <w:r>
        <w:rPr>
          <w:color w:val="0000ff"/>
        </w:rPr>
        <w:t xml:space="preserve">{ولقد رآه نزلة أخرى}</w:t>
      </w:r>
    </w:p>
    <w:p>
      <w:pPr/>
      <w:r>
        <w:rPr/>
        <w:t xml:space="preserve">، قالوا: يا رسول الله، وما رأيت؟</w:t>
      </w:r>
    </w:p>
    <w:p/>
    <w:p>
      <w:pPr/>
      <w:r>
        <w:rPr/>
        <w:t xml:space="preserve">قال: «رأيت فراشا من ذهب كهيئة الضباب».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1300)/(دار الكتب العلمية - بيروت،1994،ط 1،ج 6،ص 60)/(دار الفكر - بيروت،1989،ط 1،ج 5،ص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2026-07-29T02:47:13+03:00</dcterms:created>
  <dcterms:modified xsi:type="dcterms:W3CDTF">2026-07-29T02:47:13+03:00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