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ثعلبة الأنصاري
</w:t>
      </w:r>
    </w:p>
    <w:p>
      <w:pPr>
        <w:jc w:val="start"/>
        <w:bidi/>
      </w:pPr>
      <w:r>
        <w:rPr>
          <w:rFonts w:ascii="arial" w:hAnsi="arial" w:eastAsia="arial" w:cs="arial"/>
          <w:sz w:val="28"/>
          <w:szCs w:val="28"/>
          <w:b w:val="1"/>
          <w:bCs w:val="1"/>
          <w:rtl/>
        </w:rPr>
        <w:t xml:space="preserve">أبو ثعلبة الأنصاري
</w:t>
      </w:r>
    </w:p>
    <w:p>
      <w:pPr/>
      <w:r>
        <w:rPr/>
        <w:t xml:space="preserve">أبو ثعلبة الأنصاري (ب د ع) أبو ثعلبة الأنصاري. له صحبة.</w:t>
      </w:r>
    </w:p>
    <w:p/>
    <w:p>
      <w:pPr/>
      <w:r>
        <w:rPr/>
        <w:t xml:space="preserve">روى حماد بن سلمة، عن ابن إسحاق، عن مالك بن أبي ثعلبة، عن أبيه: أن رسول الله قضى في وادي مهزور أن الماء يحبس إلى الكعبين، ثم يرسل، لا يمنع الأعلى الأسفل.</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1292)/(دار الكتب العلمية - بيروت،1994،ط 1،ج 6،ص 42)/(دار الفكر - بيروت،1989،ط 1،ج 5،ص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ثعلبة الأنصاري
</w:t>
      </w:r>
    </w:p>
    <w:p>
      <w:pPr/>
      <w:r>
        <w:rPr/>
        <w:t xml:space="preserve">أبو ثعلبة الأنصاري ذكره ابن مندة</w:t>
      </w:r>
    </w:p>
    <w:p/>
    <w:p>
      <w:pPr/>
      <w:r>
        <w:rPr/>
        <w:t xml:space="preserve">وأخرج من طريق حماد بن سلمة، عن محمد بن إسحاق، عن مالك بن ثعلبة، عن أبيه- أن رسول الله صلى الله عليه وسلم قضى في وادي مهزور أن الماء يحبس إلى الكعبين... الحديث.</w:t>
      </w:r>
    </w:p>
    <w:p/>
    <w:p>
      <w:pPr/>
      <w:r>
        <w:rPr/>
        <w:t xml:space="preserve">هذا خطأ، وهو مقلوب الأسماء، والصواب ثعلبة بن أبي مالك كما مضى في الأسماء في القسم الرابع، وهو قرظي من حلفاء الأنصار، ولم يسمعه من النبي صلى الله عليه وسلم؛ بينهما رجل لم يسم، وهو عند أبي داود على الصواب.</w:t>
      </w:r>
    </w:p>
    <w:p>
      <w:pPr>
        <w:jc w:val="start"/>
        <w:bidi/>
      </w:pPr>
      <w:r>
        <w:rPr>
          <w:sz w:val="24"/>
          <w:szCs w:val="24"/>
          <w:b w:val="1"/>
          <w:bCs w:val="1"/>
          <w:rtl/>
        </w:rPr>
        <w:t xml:space="preserve">
الإصابة في تمييز الصحابة،(دار الكتب العلمية - بيروت،1995،ط 1،ج 7،ص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ثعلبة الأنصاري
</w:t>
      </w:r>
    </w:p>
    <w:p>
      <w:pPr/>
      <w:r>
        <w:rPr/>
        <w:t xml:space="preserve">أبو ثعلبة الأنصاري  له صحبة ورواية، حديثه عند حماد بن سلمة، عن محمد بن إسحاق، عن مالك بن أبي ثعلبة، عن أبيه- أن رسول الله صلى الله عليه وسلم قضى في وادي مهزور أن الماء يحبس إلى الكعبين ثم يرسل، لا يمنع إلا على الأسفل.</w:t>
      </w:r>
    </w:p>
    <w:p>
      <w:pPr>
        <w:jc w:val="start"/>
        <w:bidi/>
      </w:pPr>
      <w:r>
        <w:rPr>
          <w:sz w:val="24"/>
          <w:szCs w:val="24"/>
          <w:b w:val="1"/>
          <w:bCs w:val="1"/>
          <w:rtl/>
        </w:rPr>
        <w:t xml:space="preserve">
الاستيعاب في معرفة الأصحاب،(دار الجيل - بيروت،1992،ط 1،ج 4،ص 1617)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2026-07-29T05:16:51+03:00</dcterms:created>
  <dcterms:modified xsi:type="dcterms:W3CDTF">2026-07-29T05:16:51+03:00</dcterms:modified>
</cp:coreProperties>
</file>

<file path=docProps/custom.xml><?xml version="1.0" encoding="utf-8"?>
<Properties xmlns="http://schemas.openxmlformats.org/officeDocument/2006/custom-properties" xmlns:vt="http://schemas.openxmlformats.org/officeDocument/2006/docPropsVTypes"/>
</file>