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بحير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بحير
</w:t>
      </w:r>
    </w:p>
    <w:p>
      <w:pPr/>
      <w:r>
        <w:rPr/>
        <w:t xml:space="preserve">أبو بحير (د) أبو بحير.</w:t>
      </w:r>
    </w:p>
    <w:p/>
    <w:p>
      <w:pPr/>
      <w:r>
        <w:rPr/>
        <w:t xml:space="preserve">روى عنه ابنه بحير: أن النبي صلى الله عليه وسلم قال في كلام ذكر فيه القرآن: «وأنه كلام ربى عز وجل». </w:t>
      </w:r>
    </w:p>
    <w:p/>
    <w:p>
      <w:pPr/>
      <w:r>
        <w:rPr/>
        <w:t xml:space="preserve">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1285)/(دار الكتب العلمية - بيروت،1994،ط 1،ج 6،ص 24)/(دار الفكر - بيروت،1989،ط 1،ج 5،ص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2026-09-21T11:01:58+03:00</dcterms:created>
  <dcterms:modified xsi:type="dcterms:W3CDTF">2026-09-21T11:01:58+03:00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