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الأزور ضرار بن الخطاب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الأزور ضرار بن الخطاب
</w:t>
      </w:r>
    </w:p>
    <w:p>
      <w:pPr/>
      <w:r>
        <w:rPr/>
        <w:t xml:space="preserve">أبو الأزور ضرار بن الخطاب (ب) أبو الأزور ضرار بن الخطاب. تقدم في باب اسمه.</w:t>
      </w:r>
    </w:p>
    <w:p/>
    <w:p>
      <w:pPr/>
      <w:r>
        <w:rPr/>
        <w:t xml:space="preserve">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1278)/(دار الكتب العلمية - بيروت،1994،ط 1،ج 6،ص 8)/(دار الفكر - بيروت،1989،ط 1،ج 5،ص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الأزور ضرار بن الخطاب
</w:t>
      </w:r>
    </w:p>
    <w:p>
      <w:pPr/>
      <w:r>
        <w:rPr/>
        <w:t xml:space="preserve">أبو الأزور ضرار بن الخطاب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2026-09-22T00:24:00+03:00</dcterms:created>
  <dcterms:modified xsi:type="dcterms:W3CDTF">2026-09-22T00:24:00+03:00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