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البلوي
</w:t>
      </w:r>
    </w:p>
    <w:p>
      <w:pPr>
        <w:jc w:val="start"/>
        <w:bidi/>
      </w:pPr>
      <w:r>
        <w:rPr>
          <w:rFonts w:ascii="arial" w:hAnsi="arial" w:eastAsia="arial" w:cs="arial"/>
          <w:sz w:val="28"/>
          <w:szCs w:val="28"/>
          <w:b w:val="1"/>
          <w:bCs w:val="1"/>
          <w:rtl/>
        </w:rPr>
        <w:t xml:space="preserve">زهير البلوي
</w:t>
      </w:r>
    </w:p>
    <w:p>
      <w:pPr/>
      <w:r>
        <w:rPr/>
        <w:t xml:space="preserve">زهير البلوي  زهير بن قيس البلوي: أمير، من القادة الشجعان الفاتحين. يقال ان له صحبة. شهد فتح مصر، وولاه أميرها عبد العزيز بن مروان على برقة، سنة 69 هـ ، فكانت له مع البربر والروم وقائع. وأقام في القيروان مدة، فوجه الروم من القسطنطينية مراكب إلى برقة، فعاد اليها وقاتلهم، فكثرت عليه جموعهم فثبت إلى أن قتل على ابوابها. والبلوي نسبة إلى بلى(كعلى) وهي قبيلة من قضاعة. </w:t>
      </w:r>
    </w:p>
    <w:p>
      <w:pPr>
        <w:jc w:val="start"/>
        <w:bidi/>
      </w:pPr>
      <w:r>
        <w:rPr>
          <w:sz w:val="24"/>
          <w:szCs w:val="24"/>
          <w:b w:val="1"/>
          <w:bCs w:val="1"/>
          <w:rtl/>
        </w:rPr>
        <w:t xml:space="preserve">
الأعلام،(دار العلم للملايين - بيروت،2002،ط 15،ج 3،ص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زهير البلوي
</w:t>
      </w:r>
    </w:p>
    <w:p>
      <w:pPr/>
      <w:r>
        <w:rPr/>
        <w:t xml:space="preserve">زهير البلوي زهير بن قيس البلوي المصري. شهد فتح مصر. يقال له صحبة. قتلته الروم سنة ست وسبعين.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2026-09-25T03:33:34+03:00</dcterms:created>
  <dcterms:modified xsi:type="dcterms:W3CDTF">2026-09-25T03:33:34+03:00</dcterms:modified>
</cp:coreProperties>
</file>

<file path=docProps/custom.xml><?xml version="1.0" encoding="utf-8"?>
<Properties xmlns="http://schemas.openxmlformats.org/officeDocument/2006/custom-properties" xmlns:vt="http://schemas.openxmlformats.org/officeDocument/2006/docPropsVTypes"/>
</file>