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 مولى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 مولى عمرو
</w:t>
      </w:r>
    </w:p>
    <w:p>
      <w:pPr/>
      <w:r>
        <w:rPr/>
        <w:t xml:space="preserve">يسار مولى عمرو (س) يسار، مولى عمرو بن عمير الثقفي.</w:t>
      </w:r>
    </w:p>
    <w:p/>
    <w:p>
      <w:pPr/>
      <w:r>
        <w:rPr/>
        <w:t xml:space="preserve">خرج من الطائف إلى رسول الله صلى الله عليه وسلم فأعتقه، وله تسعون، أو قال: سبعون- ولدا من من ذكر وأنثى. وتزوج في الشرف من تميم وعقيل، وعمل للحجاج بن يوسف،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2026-09-23T06:00:48+03:00</dcterms:created>
  <dcterms:modified xsi:type="dcterms:W3CDTF">2026-09-23T06:00:48+03:00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