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جناب
</w:t>
      </w:r>
    </w:p>
    <w:p>
      <w:pPr>
        <w:jc w:val="start"/>
        <w:bidi/>
      </w:pPr>
      <w:r>
        <w:rPr>
          <w:rFonts w:ascii="arial" w:hAnsi="arial" w:eastAsia="arial" w:cs="arial"/>
          <w:sz w:val="28"/>
          <w:szCs w:val="28"/>
          <w:b w:val="1"/>
          <w:bCs w:val="1"/>
          <w:rtl/>
        </w:rPr>
        <w:t xml:space="preserve">زهير بن جناب
</w:t>
      </w:r>
    </w:p>
    <w:p>
      <w:pPr/>
      <w:r>
        <w:rPr/>
        <w:t xml:space="preserve">زهير بن جناب  زهير بن جناب بن هبل الكلبي، من بني كنانة بن بكر: خطيب قضاعة وسيدها وشاعرها وبطلها ووافدها إلى الملوك، في الجاهلية. كان يدعي ’’الكهانة’’ لصحة رأيه، وعاش طويلا. وهو احد اللذين شربوا الخمر صرفا حتى ماتوا. وهو من أهل اليمن. قيل: ان وقائعه تناهز المئتين. اشهرها ايامه مع بكر وتغلب. وكان سببها ان ابرهة الاشرم مر بنجد، فجاءه زهير، فولاه بكرا وتغلب، فأصابهم قحط، فلم يؤدوا الخراج، فقاتلهم زهير، فجاءه فاتك منهم فجرحه وظن انه قتله. وتماوت زهير، ورحل سراالى قومه، فجمع جيشا من اليمن، واقبل على بكر وتغلب، ففعل فيهم الافاعيل.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2026-09-25T03:33:26+03:00</dcterms:created>
  <dcterms:modified xsi:type="dcterms:W3CDTF">2026-09-25T03:33:26+03:00</dcterms:modified>
</cp:coreProperties>
</file>

<file path=docProps/custom.xml><?xml version="1.0" encoding="utf-8"?>
<Properties xmlns="http://schemas.openxmlformats.org/officeDocument/2006/custom-properties" xmlns:vt="http://schemas.openxmlformats.org/officeDocument/2006/docPropsVTypes"/>
</file>