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يسار بن ازيهر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يسار بن ازيهر
</w:t>
      </w:r>
    </w:p>
    <w:p>
      <w:pPr/>
      <w:r>
        <w:rPr/>
        <w:t xml:space="preserve">يسار بن ازيهر (د ع) يسار بن أزيهر الجهني يعد في المدنيين.</w:t>
      </w:r>
    </w:p>
    <w:p/>
    <w:p>
      <w:pPr/>
      <w:r>
        <w:rPr/>
        <w:t xml:space="preserve">روت عنه ابنته عمرة أنه قال: مسح رسول الله صلى الله عليه وسلم على رأسي وكساني بردين، وأعطاني سيفا، قالت: فما شاب رأس أبي حتى لقي الله عز وجل.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1268)/(دار الكتب العلمية - بيروت،1994،ط 1،ج 5،ص 477)/(دار الفكر - بيروت،1989،ط 1،ج 4،ص 737)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يسار بن أزيهر
</w:t>
      </w:r>
    </w:p>
    <w:p>
      <w:pPr/>
      <w:r>
        <w:rPr/>
        <w:t xml:space="preserve">يسار بن أزيهر الجهني.</w:t>
      </w:r>
    </w:p>
    <w:p/>
    <w:p>
      <w:pPr/>
      <w:r>
        <w:rPr/>
        <w:t xml:space="preserve">قال ابن السكن: يعد في المدنيين، وذكر أبو عمر أنه أحد ما قيل في أبي الغادية، ورده ابن فتحون.</w:t>
      </w:r>
    </w:p>
    <w:p/>
    <w:p>
      <w:pPr/>
      <w:r>
        <w:rPr/>
        <w:t xml:space="preserve">وأخرج ابن السكن، وابن مندة، من طريق محمد بن الحسن وهو ابن زبالة، عن صيفي بن نافع، عن عمرة بنت يسار بن أزيهر الجهني، عن أبيها، قال: مسح رسول الله صلى الله عليه وآله وسلم على رأسي وكساني بردين، وأعطاني سيفا، قالت: فما شاب رأس أبي حتى لقي الله عز وجل.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2026-09-21T14:02:34+03:00</dcterms:created>
  <dcterms:modified xsi:type="dcterms:W3CDTF">2026-09-21T14:02:34+03:00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