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والد عبد الله بن يزيد الخطمي
</w:t>
      </w:r>
    </w:p>
    <w:p>
      <w:pPr>
        <w:jc w:val="start"/>
        <w:bidi/>
      </w:pPr>
      <w:r>
        <w:rPr>
          <w:rFonts w:ascii="arial" w:hAnsi="arial" w:eastAsia="arial" w:cs="arial"/>
          <w:sz w:val="28"/>
          <w:szCs w:val="28"/>
          <w:b w:val="1"/>
          <w:bCs w:val="1"/>
          <w:rtl/>
        </w:rPr>
        <w:t xml:space="preserve">يزيد والد عبد الله بن يزيد الخطمي
</w:t>
      </w:r>
    </w:p>
    <w:p>
      <w:pPr/>
      <w:r>
        <w:rPr/>
        <w:t xml:space="preserve">يزيد والد عبد الله بن يزيد الخطمي (ب) يزيد والد عبد الله بن يزيد الخطمي.</w:t>
      </w:r>
    </w:p>
    <w:p/>
    <w:p>
      <w:pPr/>
      <w:r>
        <w:rPr/>
        <w:t xml:space="preserve">روى: «إنما الرقوب التي لا يعيش لها ولد». وفيه نظر، قال أبو عمر: «أخشى أن يكون هذا الحديث من حديث بريدة بن الحصيب الأسلمي، وأما عبد الله بن يزيد الخطمي فله صحبة، وقد ذكرناه». </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1263)/(دار الكتب العلمية - بيروت،1994،ط 1،ج 5،ص 465)/(دار الفكر - بيروت،1989،ط 1،ج 4،ص 724)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والد عبد الله الخطمي
</w:t>
      </w:r>
    </w:p>
    <w:p>
      <w:pPr/>
      <w:r>
        <w:rPr/>
        <w:t xml:space="preserve">يزيد، والد عبد الله الخطمي روى حديث: «إنما الرقوب»، وفيه نظر، كذا أورده ابن مندة وابن الأثير فوهم، لأنهم قد ذكروه، وهو يزيد بن حصين.</w:t>
      </w:r>
    </w:p>
    <w:p>
      <w:pPr>
        <w:jc w:val="start"/>
        <w:bidi/>
      </w:pPr>
      <w:r>
        <w:rPr>
          <w:sz w:val="24"/>
          <w:szCs w:val="24"/>
          <w:b w:val="1"/>
          <w:bCs w:val="1"/>
          <w:rtl/>
        </w:rPr>
        <w:t xml:space="preserve">
الإصابة في تمييز الصحابة،(دار الكتب العلمية - بيروت،1995،ط 1،ج 6،ص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والد عبد الله بن يزيد الخطمي
</w:t>
      </w:r>
    </w:p>
    <w:p>
      <w:pPr/>
      <w:r>
        <w:rPr/>
        <w:t xml:space="preserve">يزيد والد عبد الله بن يزيد الخطمي روى: إنما الرقوب التي لا يعيش لها ولد ... الحديث. وفيه نظر، لأني أخشى أن يكون هذا الحديث من حديث بريدة الأسلمي. ولعبد الله بن يزيد الخطمي صحبة، وقد ذكرناه. وقال الدار قطني.</w:t>
      </w:r>
    </w:p>
    <w:p/>
    <w:p>
      <w:pPr/>
      <w:r>
        <w:rPr/>
        <w:t xml:space="preserve">عبد الله بن يزيد له صحبة وأبو صحابي أيضا.</w:t>
      </w:r>
    </w:p>
    <w:p>
      <w:pPr>
        <w:jc w:val="start"/>
        <w:bidi/>
      </w:pPr>
      <w:r>
        <w:rPr>
          <w:sz w:val="24"/>
          <w:szCs w:val="24"/>
          <w:b w:val="1"/>
          <w:bCs w:val="1"/>
          <w:rtl/>
        </w:rPr>
        <w:t xml:space="preserve">
الاستيعاب في معرفة الأصحاب،(دار الجيل - بيروت،1992،ط 1،ج 4،ص 1581)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2026-09-22T15:13:31+03:00</dcterms:created>
  <dcterms:modified xsi:type="dcterms:W3CDTF">2026-09-22T15:13:31+03:00</dcterms:modified>
</cp:coreProperties>
</file>

<file path=docProps/custom.xml><?xml version="1.0" encoding="utf-8"?>
<Properties xmlns="http://schemas.openxmlformats.org/officeDocument/2006/custom-properties" xmlns:vt="http://schemas.openxmlformats.org/officeDocument/2006/docPropsVTypes"/>
</file>