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زهران بن كعب
</w:t>
      </w:r>
    </w:p>
    <w:p>
      <w:pPr>
        <w:jc w:val="start"/>
        <w:bidi/>
      </w:pPr>
      <w:r>
        <w:rPr>
          <w:rFonts w:ascii="arial" w:hAnsi="arial" w:eastAsia="arial" w:cs="arial"/>
          <w:sz w:val="28"/>
          <w:szCs w:val="28"/>
          <w:b w:val="1"/>
          <w:bCs w:val="1"/>
          <w:rtl/>
        </w:rPr>
        <w:t xml:space="preserve">زهران بن كعب
</w:t>
      </w:r>
    </w:p>
    <w:p>
      <w:pPr/>
      <w:r>
        <w:rPr/>
        <w:t xml:space="preserve">زهران بن كعب  زهران بن كعب بن الحارث الازدي: جد جاهلي. من ابناء عمومة المتقدم، يفترقان في النسب قبل عدة اجيال. فالاول من ’’مزيقياء’’ من بني مازن بن الازد؛ والثاني من مالك بن نصر ابن الازد. زمن بني زهران هذا تفرعت بطزن زهران، وهم اليوم من اكبر القبائل في بلاد’’ عسير’’ بالمملكة العربية السعودية. </w:t>
      </w:r>
    </w:p>
    <w:p>
      <w:pPr>
        <w:jc w:val="start"/>
        <w:bidi/>
      </w:pPr>
      <w:r>
        <w:rPr>
          <w:sz w:val="24"/>
          <w:szCs w:val="24"/>
          <w:b w:val="1"/>
          <w:bCs w:val="1"/>
          <w:rtl/>
        </w:rPr>
        <w:t xml:space="preserve">
الأعلام،(دار العلم للملايين - بيروت،2002،ط 15،ج 3،ص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2026-09-25T03:33:34+03:00</dcterms:created>
  <dcterms:modified xsi:type="dcterms:W3CDTF">2026-09-25T03:33:34+03:00</dcterms:modified>
</cp:coreProperties>
</file>

<file path=docProps/custom.xml><?xml version="1.0" encoding="utf-8"?>
<Properties xmlns="http://schemas.openxmlformats.org/officeDocument/2006/custom-properties" xmlns:vt="http://schemas.openxmlformats.org/officeDocument/2006/docPropsVTypes"/>
</file>