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حرام
</w:t>
      </w:r>
    </w:p>
    <w:p>
      <w:pPr/>
      <w:r>
        <w:rPr/>
        <w:t xml:space="preserve">يزيد بن حرام (ب) يزيد بن حرام بن سبيع بن خنساء بن سنان بن عبيد بن عدي بن غنم بن كعب ابن سلمة الأنصاري الخزرجي السلمي. شهد بيعة العقبة.</w:t>
      </w:r>
    </w:p>
    <w:p/>
    <w:p>
      <w:pPr/>
      <w:r>
        <w:rPr/>
        <w:t xml:space="preserve">أخبرنا أبو جعفر بن السمين بإسناده عن يونس، عن ابن إسحاق فيمن شهد العقبة من بني سلمة، ثم من بني غنم بن كعب بن سلمة: «.. يزيد بن حرام بن سبيع بن خنساء». </w:t>
      </w:r>
    </w:p>
    <w:p/>
    <w:p>
      <w:pPr/>
      <w:r>
        <w:rPr/>
        <w:t xml:space="preserve">أخرجه أبو عمر مختصرا، وقال: حرام بالراء، والذي قاله ابن إسحاق وابن هشام «خذام» بالذال. والله أعلم. والأصح عندي قول ابن إسحاق، وابن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1257)/(دار الكتب العلمية - بيروت،1994،ط 1،ج 5،ص 450)/(دار الفكر - بيروت،1989،ط 1،ج 4،ص 709)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حرام
</w:t>
      </w:r>
    </w:p>
    <w:p>
      <w:pPr/>
      <w:r>
        <w:rPr/>
        <w:t xml:space="preserve">يزيد بن حرام يأتي في ابن خدام.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حرام بن سبيع بن خنساء بن سنان بن عبيد بن عدي بن غنم ابن كعب بن سلمة الأنصاري السلمي
</w:t>
      </w:r>
    </w:p>
    <w:p>
      <w:pPr/>
      <w:r>
        <w:rPr/>
        <w:t xml:space="preserve">يزيد بن حرام بن سبيع بن خنساء بن سنان بن عبيد بن عدي بن غنم ابن كعب بن سلمة الأنصاري السلمي  شهد بيعة العقبة.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2026-09-22T10:08:47+03:00</dcterms:created>
  <dcterms:modified xsi:type="dcterms:W3CDTF">2026-09-22T10:08:47+03:00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