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حذيفة
</w:t>
      </w:r>
    </w:p>
    <w:p>
      <w:pPr/>
      <w:r>
        <w:rPr/>
        <w:t xml:space="preserve">يزيد بن حذيفة يزيد بن حذيفة الأسدي.</w:t>
      </w:r>
    </w:p>
    <w:p/>
    <w:p>
      <w:pPr/>
      <w:r>
        <w:rPr/>
        <w:t xml:space="preserve">ثبت على إسلامه هو وابنه زفر حين ارتدت بنو أسد مع طليحة. قاله وثيمة، عن ابن إسحاق.</w:t>
      </w:r>
    </w:p>
    <w:p/>
    <w:p>
      <w:pPr/>
      <w:r>
        <w:rPr/>
        <w:t xml:space="preserve">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1257)/(دار الكتب العلمية - بيروت،1994،ط 1،ج 5،ص 450)/(دار الفكر - بيروت،1989،ط 1،ج 4،ص 708)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حذيفة الأسدي
</w:t>
      </w:r>
    </w:p>
    <w:p>
      <w:pPr/>
      <w:r>
        <w:rPr/>
        <w:t xml:space="preserve">يزيد بن حذيفة الأسدي ذكره وثيمة في كتاب الردة فيمن ثبت على إسلامه هو وابنه زفر، وكان من أشراف بني أسد، فالتحق بخالد بن الوليد، قال: وأرسل إلى بني أسد يحذرهم بأبيات منها:</w:t>
      </w:r>
    </w:p>
    <w:p/>
    <w:p>
      <w:pPr>
        <w:jc w:val="center"/>
      </w:pPr>
      <w:r>
        <w:rPr>
          <w:color w:val="ff0000"/>
        </w:rPr>
        <w:t xml:space="preserve">بني أسد ما في طليحة خصلة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يطاع بها يا قوم في حي فقعس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2026-09-21T22:17:34+03:00</dcterms:created>
  <dcterms:modified xsi:type="dcterms:W3CDTF">2026-09-21T22:17:34+03:00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