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صيفي
</w:t>
      </w:r>
    </w:p>
    <w:p>
      <w:pPr>
        <w:jc w:val="start"/>
        <w:bidi/>
      </w:pPr>
      <w:r>
        <w:rPr>
          <w:rFonts w:ascii="arial" w:hAnsi="arial" w:eastAsia="arial" w:cs="arial"/>
          <w:sz w:val="28"/>
          <w:szCs w:val="28"/>
          <w:b w:val="1"/>
          <w:bCs w:val="1"/>
          <w:rtl/>
        </w:rPr>
        <w:t xml:space="preserve">يحيى بن صيفي
</w:t>
      </w:r>
    </w:p>
    <w:p>
      <w:pPr/>
      <w:r>
        <w:rPr/>
        <w:t xml:space="preserve">يحيى بن صيفي (س) يحيى بن صيفي.</w:t>
      </w:r>
    </w:p>
    <w:p/>
    <w:p>
      <w:pPr/>
      <w:r>
        <w:rPr/>
        <w:t xml:space="preserve">أخرجه يحيى بن يونس في الصحابة، وقال: لا أدري له صحبة أم لا؟ وروى عن زيد ابن الحباب، عن إبراهيم بن يزيد، عن يحيى بن صيفي قال: قال رسول الله صلى الله عليه وسلم: «من سعادة المرء أن يشبهه ولده»، قال جعفر: هذا حديث مرسل، لا أعرف ليحيى بن صيفي صحبة.</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1252)/(دار الكتب العلمية - بيروت،1994،ط 1،ج 5،ص 438)/(دار الفكر - بيروت،1989،ط 1،ج 4،ص 696)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صيفي
</w:t>
      </w:r>
    </w:p>
    <w:p>
      <w:pPr/>
      <w:r>
        <w:rPr/>
        <w:t xml:space="preserve">يحيى بن صيفي تابعي صغير أرسل شيئا، فذكره يحيى بن يونس في الصحابة</w:t>
      </w:r>
    </w:p>
    <w:p/>
    <w:p>
      <w:pPr/>
      <w:r>
        <w:rPr/>
        <w:t xml:space="preserve">وأخرج من طريق إبراهيم بن يزيد هو الخوزي، عن يحيى بن صيفي، قال: قال رسول الله صلى الله عليه وآله وسلم: «من سعادة المرء أن يشبهه ولده».</w:t>
      </w:r>
    </w:p>
    <w:p/>
    <w:p>
      <w:pPr/>
      <w:r>
        <w:rPr/>
        <w:t xml:space="preserve">قال المستغفري بعد ذكره في الصحابة: هذا مرسل، ولا يعرف ليحيى صحبة.</w:t>
      </w:r>
    </w:p>
    <w:p/>
    <w:p>
      <w:pPr/>
      <w:r>
        <w:rPr/>
        <w:t xml:space="preserve">قلت: وله خبر آخر مرسل</w:t>
      </w:r>
    </w:p>
    <w:p/>
    <w:p>
      <w:pPr/>
      <w:r>
        <w:rPr/>
        <w:t xml:space="preserve">أخرجه أبو سعيد بن الأعرابي في معجمه، من رواية السائب بن عمر المخزومي، عن يحيى بن صيفي، قال: قال رسول الله صلى الله عليه وآله وسلم. «من أزلفت إليه يد كان عليه من الحق أن يجزي بها، فإن لم يفعل فليظهر الثناء، فإن لم يفعل فقد كفر النعمة».</w:t>
      </w:r>
    </w:p>
    <w:p/>
    <w:p>
      <w:pPr/>
      <w:r>
        <w:rPr/>
        <w:t xml:space="preserve">وجوز بعضهم أن يكون هو يحيى بن عبد الله بن صيفي المخرج له في الصحيح من روايته، عن أبي سعيد مولى ابن عباس عنه، وكأنه نسبه في هذين الحديثين الصحيحين لجده.</w:t>
      </w:r>
    </w:p>
    <w:p/>
    <w:p>
      <w:pPr/>
      <w:r>
        <w:rPr/>
        <w:t xml:space="preserve">قال ابن سعد: كان ثقة، وله أحاديث. وذكره ابن حبان في ثقات أتباع التابعين.</w:t>
      </w:r>
    </w:p>
    <w:p>
      <w:pPr>
        <w:jc w:val="start"/>
        <w:bidi/>
      </w:pPr>
      <w:r>
        <w:rPr>
          <w:sz w:val="24"/>
          <w:szCs w:val="24"/>
          <w:b w:val="1"/>
          <w:bCs w:val="1"/>
          <w:rtl/>
        </w:rPr>
        <w:t xml:space="preserve">
الإصابة في تمييز الصحابة،(دار الكتب العلمية - بيروت،1995،ط 1،ج 6،ص 558)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2026-09-22T11:13:49+03:00</dcterms:created>
  <dcterms:modified xsi:type="dcterms:W3CDTF">2026-09-22T11:13:49+03:00</dcterms:modified>
</cp:coreProperties>
</file>

<file path=docProps/custom.xml><?xml version="1.0" encoding="utf-8"?>
<Properties xmlns="http://schemas.openxmlformats.org/officeDocument/2006/custom-properties" xmlns:vt="http://schemas.openxmlformats.org/officeDocument/2006/docPropsVTypes"/>
</file>