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وديعة بن عمرو
</w:t>
      </w:r>
    </w:p>
    <w:p>
      <w:pPr>
        <w:jc w:val="start"/>
        <w:bidi/>
      </w:pPr>
      <w:r>
        <w:rPr>
          <w:rFonts w:ascii="arial" w:hAnsi="arial" w:eastAsia="arial" w:cs="arial"/>
          <w:sz w:val="28"/>
          <w:szCs w:val="28"/>
          <w:b w:val="1"/>
          <w:bCs w:val="1"/>
          <w:rtl/>
        </w:rPr>
        <w:t xml:space="preserve">وديعة بن عمرو
</w:t>
      </w:r>
    </w:p>
    <w:p>
      <w:pPr/>
      <w:r>
        <w:rPr/>
        <w:t xml:space="preserve">وديعة بن عمرو (ب س) وديعة بن عمرو بن جراد بن يربوع الجهني. كذا قال أبو عمر. </w:t>
      </w:r>
    </w:p>
    <w:p/>
    <w:p>
      <w:pPr/>
      <w:r>
        <w:rPr/>
        <w:t xml:space="preserve">وقال ابن الكلبي: وديعة بن عمرو بن يسار بن عوف بن جراد بن يربوع بن طحيل بن عدي بن الربعة بن رشدان بن قيس بن جهينة، حليف لبني سواد بن مالك بن غنم بن مالك ابن النجار. </w:t>
      </w:r>
    </w:p>
    <w:p/>
    <w:p>
      <w:pPr/>
      <w:r>
        <w:rPr/>
        <w:t xml:space="preserve">شهد بدرا، قاله موسى وابن إسحاق.</w:t>
      </w:r>
    </w:p>
    <w:p/>
    <w:p>
      <w:pPr/>
      <w:r>
        <w:rPr/>
        <w:t xml:space="preserve">أخبرنا أبو جعفر بإسناده عن يونس، عن ابن إسحاق، في تسمية من شهد بدرا: «وديعة ابن عمرو الجهني». </w:t>
      </w:r>
    </w:p>
    <w:p/>
    <w:p>
      <w:pPr/>
      <w:r>
        <w:rPr/>
        <w:t xml:space="preserve">وروي أيضا عن ابن إسحاق: أنه من أشجع. والأول أصح.</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1240)/(دار الكتب العلمية - بيروت،1994،ط 1،ج 5،ص 413)/(دار الفكر - بيروت،1989،ط 1،ج 4،ص 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وديعة بن عمرو
</w:t>
      </w:r>
    </w:p>
    <w:p>
      <w:pPr/>
      <w:r>
        <w:rPr/>
        <w:t xml:space="preserve">وديعة بن عمرو بن جراد بن يربوع بن طحيل بن عدي بن الربعة بن رشدان بن قيس بن جهينة الجهني، حليف بني سواد بن مالك بن غنم.</w:t>
      </w:r>
    </w:p>
    <w:p/>
    <w:p>
      <w:pPr/>
      <w:r>
        <w:rPr/>
        <w:t xml:space="preserve">ذكره موسى بن عقبة وابن إسحاق فيمن شهد بدرا. وقال ابن الكلبي: شهد بدرا، وهو حليف لبني النجار.</w:t>
      </w:r>
    </w:p>
    <w:p>
      <w:pPr>
        <w:jc w:val="start"/>
        <w:bidi/>
      </w:pPr>
      <w:r>
        <w:rPr>
          <w:sz w:val="24"/>
          <w:szCs w:val="24"/>
          <w:b w:val="1"/>
          <w:bCs w:val="1"/>
          <w:rtl/>
        </w:rPr>
        <w:t xml:space="preserve">
الإصابة في تمييز الصحابة،(دار الكتب العلمية - بيروت،1995،ط 1،ج 6،ص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وديعة بن عمر الصحابي
</w:t>
      </w:r>
    </w:p>
    <w:p>
      <w:pPr/>
      <w:r>
        <w:rPr/>
        <w:t xml:space="preserve">وديعة بن عمر الصحابي وديعة بن عمر بن جراد بن يربوع الجهنى الأنصاري، حليف لبني سواد بن مالك بن غنم بن النجار، شهد بدرا وأحدا.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وديعة بن عمرو بن جراد بن يربوع الجهني
</w:t>
      </w:r>
    </w:p>
    <w:p>
      <w:pPr/>
      <w:r>
        <w:rPr/>
        <w:t xml:space="preserve">وديعة بن عمرو بن جراد بن يربوع الجهني  حليف لبني سواد بن مالك بن غنم بن مالك بن النجار الأنصاري، شهد بدرا وأحدا.</w:t>
      </w:r>
    </w:p>
    <w:p>
      <w:pPr>
        <w:jc w:val="start"/>
        <w:bidi/>
      </w:pPr>
      <w:r>
        <w:rPr>
          <w:sz w:val="24"/>
          <w:szCs w:val="24"/>
          <w:b w:val="1"/>
          <w:bCs w:val="1"/>
          <w:rtl/>
        </w:rPr>
        <w:t xml:space="preserve">
الاستيعاب في معرفة الأصحاب،(دار الجيل - بيروت،1992،ط 1،ج 4،ص 1567)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وديعة بن عمرو
</w:t>
      </w:r>
    </w:p>
    <w:p>
      <w:pPr/>
      <w:r>
        <w:rPr/>
        <w:t xml:space="preserve">وديعة بن عمرو بن جراد بن يربوع بن طحيل بن عمرو بن غنم بن الربعة بن رشدان بن قيس بن جهينة. هكذا قال محمد بن إسحاق ومحمد بن عمر.</w:t>
      </w:r>
    </w:p>
    <w:p/>
    <w:p>
      <w:pPr/>
      <w:r>
        <w:rPr/>
        <w:t xml:space="preserve">وقال أبو معشر: هو رفاعة بن عمرو بن جراد. شهد بدرا وأحدا.</w:t>
      </w:r>
    </w:p>
    <w:p>
      <w:pPr>
        <w:jc w:val="start"/>
        <w:bidi/>
      </w:pPr>
      <w:r>
        <w:rPr>
          <w:sz w:val="24"/>
          <w:szCs w:val="24"/>
          <w:b w:val="1"/>
          <w:bCs w:val="1"/>
          <w:rtl/>
        </w:rPr>
        <w:t xml:space="preserve">
الطبقات الكبرى،(دار الكتب العلمية - بيروت،1990،ط 1،ج 3،ص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2026-09-21T00:23:24+03:00</dcterms:created>
  <dcterms:modified xsi:type="dcterms:W3CDTF">2026-09-21T00:23:24+03:00</dcterms:modified>
</cp:coreProperties>
</file>

<file path=docProps/custom.xml><?xml version="1.0" encoding="utf-8"?>
<Properties xmlns="http://schemas.openxmlformats.org/officeDocument/2006/custom-properties" xmlns:vt="http://schemas.openxmlformats.org/officeDocument/2006/docPropsVTypes"/>
</file>