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الحكم
</w:t>
      </w:r>
    </w:p>
    <w:p>
      <w:pPr>
        <w:jc w:val="start"/>
        <w:bidi/>
      </w:pPr>
      <w:r>
        <w:rPr>
          <w:rFonts w:ascii="arial" w:hAnsi="arial" w:eastAsia="arial" w:cs="arial"/>
          <w:sz w:val="28"/>
          <w:szCs w:val="28"/>
          <w:b w:val="1"/>
          <w:bCs w:val="1"/>
          <w:rtl/>
        </w:rPr>
        <w:t xml:space="preserve">هلال بن الحكم
</w:t>
      </w:r>
    </w:p>
    <w:p>
      <w:pPr/>
      <w:r>
        <w:rPr/>
        <w:t xml:space="preserve">هلال بن الحكم (س) هلال بن الحكم، إن ثبت.</w:t>
      </w:r>
    </w:p>
    <w:p/>
    <w:p>
      <w:pPr/>
      <w:r>
        <w:rPr/>
        <w:t xml:space="preserve">روى فليح بن سليمان، عن هلال بن علي، عن عطاء بن يسار، عن هلال بن الحكم قال: لما قدمت على رسول الله صلى الله عليه وسلم علمت أمورا من أمور الإسلام، وكان فيما علمت: قيل لي: إذا عطست فاحمد الله، وإذا عطس العاطس فحمد الله فشمته. فبينا أنا في الصلاة خلف رسول الله صلى الله عليه وسلم إذ عطس رجل، فقلت: يرحمك الله! فرماني القوم بأبصارهم، فقلت: ما لكم تنظرون إلي بعين شزر ؟! فسبح القوم. فلما قضى رسول الله صلى الله عليه وسلم صلاته قال: من المتكلم؟ قالوا: هذا الأعرابي. فدعاني رسول الله صلى الله عليه وسلم وقال: إنما الصلاة للقراءة، ولذكر الله عز وجل، فإذا كنت في الصلاة فليكن ذلك حالك. قال: فما رأيت معلما أرفق من رسول الله صلى الله عليه وسلم.</w:t>
      </w:r>
    </w:p>
    <w:p/>
    <w:p>
      <w:pPr/>
      <w:r>
        <w:rPr/>
        <w:t xml:space="preserve">أخرجه أبو موسى وقال: هذا يعرف لمعاوية بن الحكم، لكن الراوي وهم فيه.</w:t>
      </w:r>
    </w:p>
    <w:p>
      <w:pPr>
        <w:jc w:val="start"/>
        <w:bidi/>
      </w:pPr>
      <w:r>
        <w:rPr>
          <w:sz w:val="24"/>
          <w:szCs w:val="24"/>
          <w:b w:val="1"/>
          <w:bCs w:val="1"/>
          <w:rtl/>
        </w:rPr>
        <w:t xml:space="preserve">
أسد الغابة في معرفة الصحابة،(دار ابن حزم - بيروت،2012،ط 1،ج 1،ص 1226)/(دار الكتب العلمية - بيروت،1994،ط 1،ج 5،ص 382)/(دار الفكر - بيروت،1989،ط 1،ج 4،ص 632)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الحكم
</w:t>
      </w:r>
    </w:p>
    <w:p>
      <w:pPr/>
      <w:r>
        <w:rPr/>
        <w:t xml:space="preserve">هلال بن الحكم ذكره المستغفري، وأورد من طريق علي بن سلمة، عن عبد الملك بن عمرو، عن فليح، عن هلال بن علي، عن عطاء بن يسار، عن هلال بن الحكم، قال: لما قدمت على النبي صلى الله عليه وآله وسلم علمت أمورا من أمور الإسلام، فكان فيما علمت أن أشمت من عطس إذا حمد الله تعالى... الحديث، وفيه قصة في تشميت العاطس وهو يصلي.</w:t>
      </w:r>
    </w:p>
    <w:p/>
    <w:p>
      <w:pPr/>
      <w:r>
        <w:rPr/>
        <w:t xml:space="preserve">قال أبو موسى في «الذيل»: هذا الحديث يعرف بمعاوية بن الحكم إلا أن هذا الراوي وهم فيه.</w:t>
      </w:r>
    </w:p>
    <w:p/>
    <w:p>
      <w:pPr/>
      <w:r>
        <w:rPr/>
        <w:t xml:space="preserve">قلت: ولم يعينه وهو علي بن سلمة، فقد أخرجه أبو داود، عن محمد بن يونس النسائي، عن عبد الملك بن عمرو بهذا السند، فقال: عن معاوية بن الحكم، وهو عند مسلم والنسائي من طريق يحيى بن أبي كثير، عن هلال بن علي كذلك.</w:t>
      </w:r>
    </w:p>
    <w:p>
      <w:pPr>
        <w:jc w:val="start"/>
        <w:bidi/>
      </w:pPr>
      <w:r>
        <w:rPr>
          <w:sz w:val="24"/>
          <w:szCs w:val="24"/>
          <w:b w:val="1"/>
          <w:bCs w:val="1"/>
          <w:rtl/>
        </w:rPr>
        <w:t xml:space="preserve">
الإصابة في تمييز الصحابة،(دار الكتب العلمية - بيروت،1995،ط 1،ج 6،ص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2026-09-22T01:18:50+03:00</dcterms:created>
  <dcterms:modified xsi:type="dcterms:W3CDTF">2026-09-22T01:18:50+03:00</dcterms:modified>
</cp:coreProperties>
</file>

<file path=docProps/custom.xml><?xml version="1.0" encoding="utf-8"?>
<Properties xmlns="http://schemas.openxmlformats.org/officeDocument/2006/custom-properties" xmlns:vt="http://schemas.openxmlformats.org/officeDocument/2006/docPropsVTypes"/>
</file>