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هده
</w:t>
      </w:r>
    </w:p>
    <w:p>
      <w:pPr/>
      <w:r>
        <w:rPr/>
        <w:t xml:space="preserve">هده (س) هدة. </w:t>
      </w:r>
    </w:p>
    <w:p/>
    <w:p>
      <w:pPr/>
      <w:r>
        <w:rPr/>
        <w:t xml:space="preserve">قال جعفر: يقال: هو اسم أبي الرمداء البلوي، له صحبة. ورواه عن أبي العباس محمد بن عبد الرحمن الدغولي.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1218)/(دار الكتب العلمية - بيروت،1994،ط 1،ج 5،ص 364)/(دار الفكر - بيروت،1989،ط 1،ج 4،ص 614)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2026-09-23T07:49:36+03:00</dcterms:created>
  <dcterms:modified xsi:type="dcterms:W3CDTF">2026-09-23T07:49:36+03:00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