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الهامة أبو زهير
</w:t>
      </w:r>
    </w:p>
    <w:p>
      <w:pPr>
        <w:jc w:val="start"/>
        <w:bidi/>
      </w:pPr>
      <w:r>
        <w:rPr>
          <w:rFonts w:ascii="arial" w:hAnsi="arial" w:eastAsia="arial" w:cs="arial"/>
          <w:sz w:val="28"/>
          <w:szCs w:val="28"/>
          <w:b w:val="1"/>
          <w:bCs w:val="1"/>
          <w:rtl/>
        </w:rPr>
        <w:t xml:space="preserve">الهامة أبو زهير
</w:t>
      </w:r>
    </w:p>
    <w:p>
      <w:pPr/>
      <w:r>
        <w:rPr/>
        <w:t xml:space="preserve">الهامة أبو زهير (س) الهامة أبو زهير.</w:t>
      </w:r>
    </w:p>
    <w:p/>
    <w:p>
      <w:pPr/>
      <w:r>
        <w:rPr/>
        <w:t xml:space="preserve">ذكره جعفر ويحيى بن يونس، عن أبي النعمان، عن المعتمر بن سليمان قال: قال أبي بلغني عن أبي عثمان أن رجلا جاء إلى النبي صلى الله عليه وسلم، وكان يقال له الهامة، وكان يذكر من كثرة ماله، فقال له النبي صلى الله عليه وسلم: مالك أحب إليك أم مال مواليك؟ قال: مالي. قال: كلا أبا زهير، إنما لك من مالك كذا وكذا، وأما ما تركت فهو لوارثك لا يحمدك به. أخرجه أبو موسى.</w:t>
      </w:r>
    </w:p>
    <w:p>
      <w:pPr>
        <w:jc w:val="start"/>
        <w:bidi/>
      </w:pPr>
      <w:r>
        <w:rPr>
          <w:sz w:val="24"/>
          <w:szCs w:val="24"/>
          <w:b w:val="1"/>
          <w:bCs w:val="1"/>
          <w:rtl/>
        </w:rPr>
        <w:t xml:space="preserve">
أسد الغابة في معرفة الصحابة،(دار ابن حزم - بيروت،2012،ط 1،ج 1،ص 1214)/(دار الكتب العلمية - بيروت،1994،ط 1،ج 5،ص 355)/(دار الفكر - بيروت،1989،ط 1،ج 4،ص 603)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2026-09-21T02:12:27+03:00</dcterms:created>
  <dcterms:modified xsi:type="dcterms:W3CDTF">2026-09-21T02:12:27+03:00</dcterms:modified>
</cp:coreProperties>
</file>

<file path=docProps/custom.xml><?xml version="1.0" encoding="utf-8"?>
<Properties xmlns="http://schemas.openxmlformats.org/officeDocument/2006/custom-properties" xmlns:vt="http://schemas.openxmlformats.org/officeDocument/2006/docPropsVTypes"/>
</file>