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نقيدة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نقيدة بن عمرو
</w:t>
      </w:r>
    </w:p>
    <w:p>
      <w:pPr/>
      <w:r>
        <w:rPr/>
        <w:t xml:space="preserve">نقيدة بن عمرو (د ع) نقيدة بن عمرو الخزاعي الكعبي.</w:t>
      </w:r>
    </w:p>
    <w:p/>
    <w:p>
      <w:pPr/>
      <w:r>
        <w:rPr/>
        <w:t xml:space="preserve">روى عنه حزام بن هشام. ذكر في الصحابة ولا يثبت، وروايته عن عمر بن الخطاب.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1205)/(دار الكتب العلمية - بيروت،1994،ط 1،ج 5،ص 336)/(دار الفكر - بيروت،1989،ط 1،ج 4،ص 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نقيدة بن عمرو
</w:t>
      </w:r>
    </w:p>
    <w:p>
      <w:pPr/>
      <w:r>
        <w:rPr/>
        <w:t xml:space="preserve">نقيدة بن عمرو الخزاعي الكعبي.</w:t>
      </w:r>
    </w:p>
    <w:p/>
    <w:p>
      <w:pPr/>
      <w:r>
        <w:rPr/>
        <w:t xml:space="preserve">قال ابن مندة: ذكر في الصحابة، ولا يثبت، وروايته عن عمر بن الخطاب. روى عنه حزام بن هشام.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2026-09-21T21:31:18+03:00</dcterms:created>
  <dcterms:modified xsi:type="dcterms:W3CDTF">2026-09-21T21:31:18+03:00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