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نفيع بن المعلى
</w:t>
      </w:r>
    </w:p>
    <w:p>
      <w:pPr>
        <w:jc w:val="start"/>
        <w:bidi/>
      </w:pPr>
      <w:r>
        <w:rPr>
          <w:rFonts w:ascii="arial" w:hAnsi="arial" w:eastAsia="arial" w:cs="arial"/>
          <w:sz w:val="28"/>
          <w:szCs w:val="28"/>
          <w:b w:val="1"/>
          <w:bCs w:val="1"/>
          <w:rtl/>
        </w:rPr>
        <w:t xml:space="preserve">نفيع بن المعلى
</w:t>
      </w:r>
    </w:p>
    <w:p>
      <w:pPr/>
      <w:r>
        <w:rPr/>
        <w:t xml:space="preserve">نفيع بن المعلى نفيع بن المعلى بن لوذان. تقدم نسبه عند أبيه.</w:t>
      </w:r>
    </w:p>
    <w:p/>
    <w:p>
      <w:pPr/>
      <w:r>
        <w:rPr/>
        <w:t xml:space="preserve">أسلم قبل أن يقدم النبي صلى الله عليه وسلم إلى المدينة، فمر به رجل من مزينة حليف للأوس، فقتله ببطحان، من أجل ما كان بين الأوس والخزرج، فكان أول قتيل في الإسلام من الأنصار، ولا عقب له.</w:t>
      </w:r>
    </w:p>
    <w:p/>
    <w:p>
      <w:pPr/>
      <w:r>
        <w:rPr/>
        <w:t xml:space="preserve">ذكره ابن الكلبي. </w:t>
      </w:r>
    </w:p>
    <w:p>
      <w:pPr>
        <w:jc w:val="start"/>
        <w:bidi/>
      </w:pPr>
      <w:r>
        <w:rPr>
          <w:sz w:val="24"/>
          <w:szCs w:val="24"/>
          <w:b w:val="1"/>
          <w:bCs w:val="1"/>
          <w:rtl/>
        </w:rPr>
        <w:t xml:space="preserve">
أسد الغابة في معرفة الصحابة،(دار ابن حزم - بيروت،2012،ط 1،ج 1،ص 1204)/(دار الكتب العلمية - بيروت،1994،ط 1،ج 5،ص 335)/(دار الفكر - بيروت،1989،ط 1،ج 4،ص 579)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بن المعلى
</w:t>
      </w:r>
    </w:p>
    <w:p>
      <w:pPr/>
      <w:r>
        <w:rPr/>
        <w:t xml:space="preserve">نفيع بن المعلى بن لوذان الأنصاري الخزرجي.</w:t>
      </w:r>
    </w:p>
    <w:p/>
    <w:p>
      <w:pPr/>
      <w:r>
        <w:rPr/>
        <w:t xml:space="preserve">له ولأبيه صحبة، ويقال اسم أبيه الحارث، وبه جزم ابن الأمين في ذيل الاستيعاب.</w:t>
      </w:r>
    </w:p>
    <w:p/>
    <w:p>
      <w:pPr/>
      <w:r>
        <w:rPr/>
        <w:t xml:space="preserve">وقال ابن الكلبي: هو أول قتيل في الإسلام من الأنصار، وذلك أن رجلا من مزينة كان من حلفاء الأوس مر به وهو يبيع، فقتله من أجل ما كان بين الأوس والخزرج من الحروب قبل الإسلام...</w:t>
      </w:r>
    </w:p>
    <w:p/>
    <w:p>
      <w:pPr/>
      <w:r>
        <w:rPr/>
        <w:t xml:space="preserve">النون بعدها القاف</w:t>
      </w:r>
    </w:p>
    <w:p>
      <w:pPr>
        <w:jc w:val="start"/>
        <w:bidi/>
      </w:pPr>
      <w:r>
        <w:rPr>
          <w:sz w:val="24"/>
          <w:szCs w:val="24"/>
          <w:b w:val="1"/>
          <w:bCs w:val="1"/>
          <w:rtl/>
        </w:rPr>
        <w:t xml:space="preserve">
الإصابة في تمييز الصحابة،(دار الكتب العلمية - بيروت،1995،ط 1،ج 6،ص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بن الحارث
</w:t>
      </w:r>
    </w:p>
    <w:p>
      <w:pPr/>
      <w:r>
        <w:rPr/>
        <w:t xml:space="preserve">نفيع بن الحارث بن لوذان.</w:t>
      </w:r>
    </w:p>
    <w:p/>
    <w:p>
      <w:pPr/>
      <w:r>
        <w:rPr/>
        <w:t xml:space="preserve">ذكره أبو إسحاق، وابن الأمين، عن العدوي، وهو خطأ. والصواب نفيع بن المعلى.</w:t>
      </w:r>
    </w:p>
    <w:p>
      <w:pPr>
        <w:jc w:val="start"/>
        <w:bidi/>
      </w:pPr>
      <w:r>
        <w:rPr>
          <w:sz w:val="24"/>
          <w:szCs w:val="24"/>
          <w:b w:val="1"/>
          <w:bCs w:val="1"/>
          <w:rtl/>
        </w:rPr>
        <w:t xml:space="preserve">
الإصابة في تمييز الصحابة،(دار الكتب العلمية - بيروت،1995،ط 1،ج 6،ص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بن المعلي بن لوذان
</w:t>
      </w:r>
    </w:p>
    <w:p>
      <w:pPr/>
      <w:r>
        <w:rPr/>
        <w:t xml:space="preserve">نفيع بن المعلي بن لوذان  أخو رافع، وهلال، وعبيد، أسلم بعد قدوم النبي صلى الله عليه وسلم المدينه- قاله العدوي وأبو عبيد.</w:t>
      </w:r>
    </w:p>
    <w:p>
      <w:pPr>
        <w:jc w:val="start"/>
        <w:bidi/>
      </w:pPr>
      <w:r>
        <w:rPr>
          <w:sz w:val="24"/>
          <w:szCs w:val="24"/>
          <w:b w:val="1"/>
          <w:bCs w:val="1"/>
          <w:rtl/>
        </w:rPr>
        <w:t xml:space="preserve">
الاستيعاب في معرفة الأصحاب،(دار الجيل - بيروت،1992،ط 1،ج 4،ص 1531)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2026-09-21T02:11:39+03:00</dcterms:created>
  <dcterms:modified xsi:type="dcterms:W3CDTF">2026-09-21T02:11:39+03:00</dcterms:modified>
</cp:coreProperties>
</file>

<file path=docProps/custom.xml><?xml version="1.0" encoding="utf-8"?>
<Properties xmlns="http://schemas.openxmlformats.org/officeDocument/2006/custom-properties" xmlns:vt="http://schemas.openxmlformats.org/officeDocument/2006/docPropsVTypes"/>
</file>