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عبد كلال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كلال
</w:t>
      </w:r>
    </w:p>
    <w:p>
      <w:pPr/>
      <w:r>
        <w:rPr/>
        <w:t xml:space="preserve">نعيم بن عبد كلال (س) نعيم بن عبد كلال.</w:t>
      </w:r>
    </w:p>
    <w:p/>
    <w:p>
      <w:pPr/>
      <w:r>
        <w:rPr/>
        <w:t xml:space="preserve">تقدم ذكره في النعمان قيل ذي رعين، وفي ذي يزن، وفي ترجمة أخيه شرحبيل ابن عبد كلال.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1201)/(دار الكتب العلمية - بيروت،1994،ط 1،ج 5،ص 328)/(دار الفكر - بيروت،1989،ط 1،ج 4،ص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2026-09-21T17:22:59+03:00</dcterms:created>
  <dcterms:modified xsi:type="dcterms:W3CDTF">2026-09-21T17:22:59+03:00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