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بدر
</w:t>
      </w:r>
    </w:p>
    <w:p>
      <w:pPr>
        <w:jc w:val="start"/>
        <w:bidi/>
      </w:pPr>
      <w:r>
        <w:rPr>
          <w:rFonts w:ascii="arial" w:hAnsi="arial" w:eastAsia="arial" w:cs="arial"/>
          <w:sz w:val="28"/>
          <w:szCs w:val="28"/>
          <w:b w:val="1"/>
          <w:bCs w:val="1"/>
          <w:rtl/>
        </w:rPr>
        <w:t xml:space="preserve">نعيم بن بدر
</w:t>
      </w:r>
    </w:p>
    <w:p>
      <w:pPr/>
      <w:r>
        <w:rPr/>
        <w:t xml:space="preserve">نعيم بن بدر (س) نعيم بن بدر.</w:t>
      </w:r>
    </w:p>
    <w:p/>
    <w:p>
      <w:pPr/>
      <w:r>
        <w:rPr/>
        <w:t xml:space="preserve">ذكره السدي، عن أبي مالك، عن ابن عباس في تفسير قوله تعالى: </w:t>
      </w:r>
    </w:p>
    <w:p>
      <w:pPr/>
      <w:r>
        <w:rPr>
          <w:color w:val="0000ff"/>
        </w:rPr>
        <w:t xml:space="preserve">{لا ترفعوا أصواتكم فوق صوت النبي}</w:t>
      </w:r>
    </w:p>
    <w:p>
      <w:pPr/>
      <w:r>
        <w:rPr/>
        <w:t xml:space="preserve">، قال: قدم وفد تميم، وهم سبعون أو ثمانون رجلا، منهم: الأقرع ابن حابس، والزبرقان، وعطارد، وقيس بن عاصم، ونعيم بن بدر، وعمرو بن الأهتم.</w:t>
      </w:r>
    </w:p>
    <w:p/>
    <w:p>
      <w:pPr/>
      <w:r>
        <w:rPr/>
        <w:t xml:space="preserve">أخرجه أبو موسى وقال: كذا كان في النسخة، وأظنه عيينة بن بدر قلت: عيينة ليس هو من تميم، وإنما هو من فزارة.</w:t>
      </w:r>
    </w:p>
    <w:p>
      <w:pPr>
        <w:jc w:val="start"/>
        <w:bidi/>
      </w:pPr>
      <w:r>
        <w:rPr>
          <w:sz w:val="24"/>
          <w:szCs w:val="24"/>
          <w:b w:val="1"/>
          <w:bCs w:val="1"/>
          <w:rtl/>
        </w:rPr>
        <w:t xml:space="preserve">
أسد الغابة في معرفة الصحابة،(دار ابن حزم - بيروت،2012،ط 1،ج 1،ص 1200)/(دار الكتب العلمية - بيروت،1994،ط 1،ج 5،ص 325)/(دار الفكر - بيروت،1989،ط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بدر التميمي
</w:t>
      </w:r>
    </w:p>
    <w:p>
      <w:pPr/>
      <w:r>
        <w:rPr/>
        <w:t xml:space="preserve">نعيم بن بدر التميمي ذكر في ترجمة عطارد فيمن قدم من وفد بني تميم. وذكره ابن حبيب عن ابن الكلبي.</w:t>
      </w:r>
    </w:p>
    <w:p/>
    <w:p>
      <w:pPr/>
      <w:r>
        <w:rPr/>
        <w:t xml:space="preserve">وذكره الأموي عن ابن إسحاق فيهم، وكذا ذكره السدي في تفسيره عن أبي مالك، عن ابن عباس في تفسيره سورة الحجرات، وله ذكر في آخر ترجمة قيس بن عاصم.</w:t>
      </w:r>
    </w:p>
    <w:p/>
    <w:p>
      <w:pPr/>
      <w:r>
        <w:rPr/>
        <w:t xml:space="preserve">وقال أبو موسى: أظنه عيينة بن بدر، ورد بأن عيينة فزاري، وهو منسوب إلى جده، وإنما هو عيينة بن حصن بن حذيفة بن بدر، وإسلامه كان قبل قدوم وفد بني تميم، بل كان النبي صلى الله عليه وآله وسلم أرسله إلى بني العنبر من تميم في سرية فأغار عليهم، فكان ذلك سبب قدوم وفدهم. والله أعلم.</w:t>
      </w:r>
    </w:p>
    <w:p>
      <w:pPr>
        <w:jc w:val="start"/>
        <w:bidi/>
      </w:pPr>
      <w:r>
        <w:rPr>
          <w:sz w:val="24"/>
          <w:szCs w:val="24"/>
          <w:b w:val="1"/>
          <w:bCs w:val="1"/>
          <w:rtl/>
        </w:rPr>
        <w:t xml:space="preserve">
الإصابة في تمييز الصحابة،(دار الكتب العلمية - بيروت،1995،ط 1،ج 6،ص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2026-09-22T01:17:07+03:00</dcterms:created>
  <dcterms:modified xsi:type="dcterms:W3CDTF">2026-09-22T01:17:07+03:00</dcterms:modified>
</cp:coreProperties>
</file>

<file path=docProps/custom.xml><?xml version="1.0" encoding="utf-8"?>
<Properties xmlns="http://schemas.openxmlformats.org/officeDocument/2006/custom-properties" xmlns:vt="http://schemas.openxmlformats.org/officeDocument/2006/docPropsVTypes"/>
</file>