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زريع
</w:t>
      </w:r>
    </w:p>
    <w:p>
      <w:pPr>
        <w:jc w:val="start"/>
        <w:bidi/>
      </w:pPr>
      <w:r>
        <w:rPr>
          <w:rFonts w:ascii="arial" w:hAnsi="arial" w:eastAsia="arial" w:cs="arial"/>
          <w:sz w:val="28"/>
          <w:szCs w:val="28"/>
          <w:b w:val="1"/>
          <w:bCs w:val="1"/>
          <w:rtl/>
        </w:rPr>
        <w:t xml:space="preserve">زريع
</w:t>
      </w:r>
    </w:p>
    <w:p>
      <w:pPr/>
      <w:r>
        <w:rPr/>
        <w:t xml:space="preserve">زريع  زريع بن العباس بن المكرم اليامي الهمداني: من دعاة الباطنية الاسماعيلية، في عدن وما حولها. كانت لأبيه العباس سابقة حسنة مع علي بن محمد الصليحي في القيام بدعوة الفاطميين وتقدم في خدمتهم وهو رأس الأسرة ’’الزريعية’’ التي كان منها ’’السبئيون’’ وامتدت إمارتها من عدن أبين والدملوة وتعز إلى نفيل صيد. وعاشت إلى أن داهمها تورانشاه (أخو السلطان صلا الدين) وقبض على بقايا أمرائها، سنة 569هـ. </w:t>
      </w:r>
    </w:p>
    <w:p>
      <w:pPr>
        <w:jc w:val="start"/>
        <w:bidi/>
      </w:pPr>
      <w:r>
        <w:rPr>
          <w:sz w:val="24"/>
          <w:szCs w:val="24"/>
          <w:b w:val="1"/>
          <w:bCs w:val="1"/>
          <w:rtl/>
        </w:rPr>
        <w:t xml:space="preserve">
الأعلام،(دار العلم للملايين - بيروت،2002،ط 15،ج 3،ص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2026-09-25T01:40:58+03:00</dcterms:created>
  <dcterms:modified xsi:type="dcterms:W3CDTF">2026-09-25T01:40:58+03:00</dcterms:modified>
</cp:coreProperties>
</file>

<file path=docProps/custom.xml><?xml version="1.0" encoding="utf-8"?>
<Properties xmlns="http://schemas.openxmlformats.org/officeDocument/2006/custom-properties" xmlns:vt="http://schemas.openxmlformats.org/officeDocument/2006/docPropsVTypes"/>
</file>