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 بن زيد
</w:t>
      </w:r>
    </w:p>
    <w:p>
      <w:pPr/>
      <w:r>
        <w:rPr/>
        <w:t xml:space="preserve">نافع بن زيد (س) نافع بن زيد الحميري.</w:t>
      </w:r>
    </w:p>
    <w:p/>
    <w:p>
      <w:pPr/>
      <w:r>
        <w:rPr/>
        <w:t xml:space="preserve">أورده ابن شاهين، وروى بإسناده عن إياس بن عمرو الحميري: أن نافع بن زيد الحميري قدم وافدا على النبي صلى الله عليه وسلم، في نفر من حمير، فقالوا: أتيناك لنتفقه في الدين، ونسأل عن أول هذا الأمر. فقال: «كان الله ولا شيء غيره، وكان عرشه على الماء، ثم خلق القلم، فقال: اكتب ما هو كائن. ثم خلق السموات والأرض وما بينهما واستوى على عرشه».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1182)/(دار الكتب العلمية - بيروت،1994،ط 1،ج 5،ص 286)/(دار الفكر - بيروت،1989،ط 1،ج 4،ص 526)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2026-09-22T07:21:24+03:00</dcterms:created>
  <dcterms:modified xsi:type="dcterms:W3CDTF">2026-09-22T07:21:24+03:00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