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الأسلمي
</w:t>
      </w:r>
    </w:p>
    <w:p>
      <w:pPr>
        <w:jc w:val="start"/>
        <w:bidi/>
      </w:pPr>
      <w:r>
        <w:rPr>
          <w:rFonts w:ascii="arial" w:hAnsi="arial" w:eastAsia="arial" w:cs="arial"/>
          <w:sz w:val="28"/>
          <w:szCs w:val="28"/>
          <w:b w:val="1"/>
          <w:bCs w:val="1"/>
          <w:rtl/>
        </w:rPr>
        <w:t xml:space="preserve">المنذر الأسلمي
</w:t>
      </w:r>
    </w:p>
    <w:p>
      <w:pPr/>
      <w:r>
        <w:rPr/>
        <w:t xml:space="preserve">المنذر الأسلمي (د ع) المنذر الأسلمي. وقيل: منيذر سكن إفريقية. روى عنه أبو عبد الرحمن السلمي أنه قال: سمعت رسول الله صلى الله عليه وسلم يقول: «من قال إذا أصبح: رضيت بالله ربا، وبالإسلام دينا، وبمحمد نبيا، فأنا الزعيم لآخذن بيده حتى أدخله الجنة.» أخرجه ابن منده، وأبو نعيم. وقال أبو نعيم: رواه بعض المتأخرين من حديث حرملة، عن ابن وهب، عن حيي بن عبد الله، عن أبي عبد الرحمن السلمي. وهو وهم، وإنما هو «أبو عبد الرحمن الحبلي»، وليس للسلمى مدخل فيه.</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254)/(دار الفكر - بيروت،1989،ط 1،ج 4،ص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2026-07-29T04:09:04+03:00</dcterms:created>
  <dcterms:modified xsi:type="dcterms:W3CDTF">2026-07-29T04:09:04+03:00</dcterms:modified>
</cp:coreProperties>
</file>

<file path=docProps/custom.xml><?xml version="1.0" encoding="utf-8"?>
<Properties xmlns="http://schemas.openxmlformats.org/officeDocument/2006/custom-properties" xmlns:vt="http://schemas.openxmlformats.org/officeDocument/2006/docPropsVTypes"/>
</file>