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منبه والد يعلى
</w:t>
      </w:r>
    </w:p>
    <w:p>
      <w:pPr>
        <w:jc w:val="start"/>
        <w:bidi/>
      </w:pPr>
      <w:r>
        <w:rPr>
          <w:rFonts w:ascii="arial" w:hAnsi="arial" w:eastAsia="arial" w:cs="arial"/>
          <w:sz w:val="28"/>
          <w:szCs w:val="28"/>
          <w:b w:val="1"/>
          <w:bCs w:val="1"/>
          <w:rtl/>
        </w:rPr>
        <w:t xml:space="preserve">منبه والد يعلى
</w:t>
      </w:r>
    </w:p>
    <w:p>
      <w:pPr/>
      <w:r>
        <w:rPr/>
        <w:t xml:space="preserve">منبه والد يعلى (ب) منبه والد يعلى بن منبه، أبو وهب.</w:t>
      </w:r>
    </w:p>
    <w:p/>
    <w:p>
      <w:pPr/>
      <w:r>
        <w:rPr/>
        <w:t xml:space="preserve">اختلف في حديثه، روى عن النبي صلى الله عليه وسلم في الذي أحرم بعمرة وعليه جبة، وهو متخلق بالخلوق، فأمره النبي صلى الله عليه وسلم أن ينزع الجبة ويغسل أثر الخلوق. أخرجه أبو عمر.</w:t>
      </w:r>
    </w:p>
    <w:p/>
    <w:p>
      <w:pPr/>
      <w:r>
        <w:rPr/>
        <w:t xml:space="preserve">قلت: هذا وهم من أبي عمر، فإن والد يعلى إنما هو أمية، وقد ذكرناه في الهمزة، وهناك أخرجه أبو عمر أيضا على الصواب، وإنما أم يعلى اسمها «منية»، بضم الميم وسكون النون، وبالياء تحتها نقطتان، ونذكر اسمها ونسبها في يعلى ابنها، إن شاء الله تعالى.</w:t>
      </w:r>
    </w:p>
    <w:p>
      <w:pPr>
        <w:jc w:val="start"/>
        <w:bidi/>
      </w:pPr>
      <w:r>
        <w:rPr>
          <w:sz w:val="24"/>
          <w:szCs w:val="24"/>
          <w:b w:val="1"/>
          <w:bCs w:val="1"/>
          <w:rtl/>
        </w:rPr>
        <w:t xml:space="preserve">
أسد الغابة في معرفة الصحابة،(دار ابن حزم - بيروت،2012،ط 1،ج 1،ص 1168)/(دار الكتب العلمية - بيروت،1994،ط 1،ج 5،ص 251)/(دار الفكر - بيروت،1989،ط 1،ج 4،ص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منبه
</w:t>
      </w:r>
    </w:p>
    <w:p>
      <w:pPr/>
      <w:r>
        <w:rPr/>
        <w:t xml:space="preserve">منبه بنون وموحدة.</w:t>
      </w:r>
    </w:p>
    <w:p/>
    <w:p>
      <w:pPr/>
      <w:r>
        <w:rPr/>
        <w:t xml:space="preserve">روى عن النبي صلى الله عليه وآله وسلم في الذي أحرم بعمرة، وعليه جبة، وهو متخلق، هكذا أورده ابن عبد البر، وتعقبه ابن فتحون، فقال: هذا وهم ظاهر، والحديث في الصحيحين ليعلى بن أمية، وهو ابن منية بسكون النون بعدها تحتانية مثناة وهي أمه أو جدته، وأمية أبوه. وقد ذكره أبو عمر على الصواب في يعلى.</w:t>
      </w:r>
    </w:p>
    <w:p>
      <w:pPr>
        <w:jc w:val="start"/>
        <w:bidi/>
      </w:pPr>
      <w:r>
        <w:rPr>
          <w:sz w:val="24"/>
          <w:szCs w:val="24"/>
          <w:b w:val="1"/>
          <w:bCs w:val="1"/>
          <w:rtl/>
        </w:rPr>
        <w:t xml:space="preserve">
الإصابة في تمييز الصحابة،(دار الكتب العلمية - بيروت،1995،ط 1،ج 6،ص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منبه والد يعلى بن منبه
</w:t>
      </w:r>
    </w:p>
    <w:p>
      <w:pPr/>
      <w:r>
        <w:rPr/>
        <w:t xml:space="preserve">منبه والد يعلى بن منبه اختلف في حديثه. روى عن النبي صلى الله عليه وسلم في الذي أحرم بعمرة وعليه جبة، وهو متخلق بالخلوق، فأمره رسول الله صلى الله عليه وسلم أن ينتزع الجبة ويغسل أثر الخلوق.</w:t>
      </w:r>
    </w:p>
    <w:p>
      <w:pPr>
        <w:jc w:val="start"/>
        <w:bidi/>
      </w:pPr>
      <w:r>
        <w:rPr>
          <w:sz w:val="24"/>
          <w:szCs w:val="24"/>
          <w:b w:val="1"/>
          <w:bCs w:val="1"/>
          <w:rtl/>
        </w:rPr>
        <w:t xml:space="preserve">
الاستيعاب في معرفة الأصحاب،(دار الجيل - بيروت،1992،ط 1،ج 4،ص 1484)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2026-09-21T20:06:35+03:00</dcterms:created>
  <dcterms:modified xsi:type="dcterms:W3CDTF">2026-09-21T20:06:35+03:00</dcterms:modified>
</cp:coreProperties>
</file>

<file path=docProps/custom.xml><?xml version="1.0" encoding="utf-8"?>
<Properties xmlns="http://schemas.openxmlformats.org/officeDocument/2006/custom-properties" xmlns:vt="http://schemas.openxmlformats.org/officeDocument/2006/docPropsVTypes"/>
</file>