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ابن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ابن العلاء
</w:t>
      </w:r>
    </w:p>
    <w:p>
      <w:pPr/>
      <w:r>
        <w:rPr/>
        <w:t xml:space="preserve">أبو عمرو ابن العلاء  زبان بن عمار التميمي المازني البصري، أبو عمرو، ويلقب أبوه بالعلاء: من أئمة اللغة والادب، وأحد القراء السبعة. ولد بمكة، ونشأ بالبصرة، ومات بالكوفة. </w:t>
      </w:r>
    </w:p>
    <w:p/>
    <w:p>
      <w:pPr/>
      <w:r>
        <w:rPr/>
        <w:t xml:space="preserve">قال الفرزدق: </w:t>
      </w:r>
    </w:p>
    <w:p/>
    <w:p>
      <w:pPr>
        <w:jc w:val="center"/>
      </w:pPr>
      <w:r>
        <w:rPr>
          <w:color w:val="ff0000"/>
        </w:rPr>
        <w:t xml:space="preserve">ما زلت أغلق أبوابا وأفتحها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أتيت أبا عمار</w:t>
      </w:r>
    </w:p>
    <w:p/>
    <w:p>
      <w:pPr/>
      <w:r>
        <w:rPr/>
        <w:t xml:space="preserve">قال أبو عبيدة: كان أعلم الناس بالادب والعربية والقرآن والشعر، وكانت عامة أخباره عن أعراب أدركوا الجاهلية. له أخبار وكلمات مأثورة. وللصولي كتاب (أخبار أبي عمرو ابن العلاء).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2026-09-25T01:23:35+03:00</dcterms:created>
  <dcterms:modified xsi:type="dcterms:W3CDTF">2026-09-25T01:23:35+03:00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