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عياض
</w:t>
      </w:r>
    </w:p>
    <w:p>
      <w:pPr/>
      <w:r>
        <w:rPr/>
        <w:t xml:space="preserve">معاوية بن عياض (س) معاوية بن عياض الكندي.</w:t>
      </w:r>
    </w:p>
    <w:p/>
    <w:p>
      <w:pPr/>
      <w:r>
        <w:rPr/>
        <w:t xml:space="preserve">قال جعفر: يقال: إن له صحبة، حديثه عند أهل الشام.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عياض الكندي
</w:t>
      </w:r>
    </w:p>
    <w:p>
      <w:pPr/>
      <w:r>
        <w:rPr/>
        <w:t xml:space="preserve">معاوية بن عياض الكندي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2026-09-21T19:15:46+03:00</dcterms:created>
  <dcterms:modified xsi:type="dcterms:W3CDTF">2026-09-21T19:15:46+03:00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