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هانئ
</w:t>
      </w:r>
    </w:p>
    <w:p>
      <w:pPr/>
      <w:r>
        <w:rPr/>
        <w:t xml:space="preserve">مسلم بن هانئ (د ع) مسلم بن هانئ بن يزيد، أخو شريح بن هانئ، وعبد الله. تقدم ذكره في ترجمة شريح.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1130)/(دار الكتب العلمية - بيروت،1994،ط 1،ج 5،ص 167)/(دار الفكر - بيروت،1989،ط 1،ج 4،ص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هانئ
</w:t>
      </w:r>
    </w:p>
    <w:p>
      <w:pPr/>
      <w:r>
        <w:rPr/>
        <w:t xml:space="preserve">مسلم بن هانئ أخو شريح بن هانئ.</w:t>
      </w:r>
    </w:p>
    <w:p/>
    <w:p>
      <w:pPr/>
      <w:r>
        <w:rPr/>
        <w:t xml:space="preserve">تقدم ذكره في ترجمة شريح، وسماه ابن قانع مسلمة بزيادة هاء، والمعروف بإسقاطها وضم أوله وكسر اللام.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2026-09-21T13:02:13+03:00</dcterms:created>
  <dcterms:modified xsi:type="dcterms:W3CDTF">2026-09-21T13:02:13+03:00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