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رخيلة
</w:t>
      </w:r>
    </w:p>
    <w:p>
      <w:pPr>
        <w:jc w:val="start"/>
        <w:bidi/>
      </w:pPr>
      <w:r>
        <w:rPr>
          <w:rFonts w:ascii="arial" w:hAnsi="arial" w:eastAsia="arial" w:cs="arial"/>
          <w:sz w:val="28"/>
          <w:szCs w:val="28"/>
          <w:b w:val="1"/>
          <w:bCs w:val="1"/>
          <w:rtl/>
        </w:rPr>
        <w:t xml:space="preserve">مسعود بن رخيلة
</w:t>
      </w:r>
    </w:p>
    <w:p>
      <w:pPr/>
      <w:r>
        <w:rPr/>
        <w:t xml:space="preserve">مسعود بن رخيلة (ب) مسعود بن رخيلة بن عائذ بن مالك بن حبيب بن نبيح بن ثعلبة بن قنفذ بن خلاوة بن سبيع بن بكر بن أشجع الأشجعي.</w:t>
      </w:r>
    </w:p>
    <w:p/>
    <w:p>
      <w:pPr/>
      <w:r>
        <w:rPr/>
        <w:t xml:space="preserve">كان قائد أشجع يوم الأحزاب مع المشركين، أسلم فحسن إسلامه، ذكر ذلك أبو جعفر الطبري.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155)/(دار الفكر - بيروت،1989،ط 1،ج 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رخيلة
</w:t>
      </w:r>
    </w:p>
    <w:p>
      <w:pPr/>
      <w:r>
        <w:rPr/>
        <w:t xml:space="preserve">مسعود بن رخيلة بالخاء المعجمة مصغرا، ابن عائذ بن مالك بن حبيب بن نبيح بن ثعلبة بن قنفد بن خلاوة بن سبيع بن بكر بن أشجع الأشجعي.</w:t>
      </w:r>
    </w:p>
    <w:p/>
    <w:p>
      <w:pPr/>
      <w:r>
        <w:rPr/>
        <w:t xml:space="preserve">كان قائد أشجع يوم الأحزاب، ثم أسلم فحسن إسلامه، ذكره الطبري، وروى عمر بن شبة بسند له عن ابن شهاب، عن عروة، قال: وفدت أشجع في سبعمائة يقودهم مسعود بن رخيلة فنزلوا بشعبهم، واتخذت أشجع في محلها مسجدا.</w:t>
      </w:r>
    </w:p>
    <w:p>
      <w:pPr>
        <w:jc w:val="start"/>
        <w:bidi/>
      </w:pPr>
      <w:r>
        <w:rPr>
          <w:sz w:val="24"/>
          <w:szCs w:val="24"/>
          <w:b w:val="1"/>
          <w:bCs w:val="1"/>
          <w:rtl/>
        </w:rPr>
        <w:t xml:space="preserve">
الإصابة في تمييز الصحابة،(دار الكتب العلمية - بيروت،1995،ط 1،ج 6،ص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رخيلة بن عائذ الأشجعي
</w:t>
      </w:r>
    </w:p>
    <w:p>
      <w:pPr/>
      <w:r>
        <w:rPr/>
        <w:t xml:space="preserve">مسعود بن رخيلة بن عائذ الأشجعي  كان قائد أشجع يوم الأحزاب مع المشركين، ثم أسلم فحسن إسلامه، ذكر ذلك أبو جعفر الطبري.</w:t>
      </w:r>
    </w:p>
    <w:p>
      <w:pPr>
        <w:jc w:val="start"/>
        <w:bidi/>
      </w:pPr>
      <w:r>
        <w:rPr>
          <w:sz w:val="24"/>
          <w:szCs w:val="24"/>
          <w:b w:val="1"/>
          <w:bCs w:val="1"/>
          <w:rtl/>
        </w:rPr>
        <w:t xml:space="preserve">
الاستيعاب في معرفة الأصحاب،(دار الجيل - بيروت،1992،ط 1،ج 3،ص 1392)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رخيلة بن عائذ بن مالك بن حبيب بن نبيح بن ثعلبة بن قنفذ بن خلاوة بن مسعود بن بكر بن أشجع
</w:t>
      </w:r>
    </w:p>
    <w:p>
      <w:pPr/>
      <w:r>
        <w:rPr/>
        <w:t xml:space="preserve">مسعود بن رخيلة بن عائذ بن مالك بن حبيب بن نبيح بن ثعلبة بن قنفذ بن خلاوة بن مسعود بن بكر بن أشجع. وهو قائد أشجع يوم الأحزاب مع المشركين، ثم أسلم بعد ذلك فحسن إسلامه.</w:t>
      </w:r>
    </w:p>
    <w:p>
      <w:pPr>
        <w:jc w:val="start"/>
        <w:bidi/>
      </w:pPr>
      <w:r>
        <w:rPr>
          <w:sz w:val="24"/>
          <w:szCs w:val="24"/>
          <w:b w:val="1"/>
          <w:bCs w:val="1"/>
          <w:rtl/>
        </w:rPr>
        <w:t xml:space="preserve">
الطبقات الكبرى،(دار الكتب العلمية - بيروت،1990،ط 1،ج 4،ص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2026-09-21T18:13:25+03:00</dcterms:created>
  <dcterms:modified xsi:type="dcterms:W3CDTF">2026-09-21T18:13:25+03:00</dcterms:modified>
</cp:coreProperties>
</file>

<file path=docProps/custom.xml><?xml version="1.0" encoding="utf-8"?>
<Properties xmlns="http://schemas.openxmlformats.org/officeDocument/2006/custom-properties" xmlns:vt="http://schemas.openxmlformats.org/officeDocument/2006/docPropsVTypes"/>
</file>