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روفائيل بطي
</w:t>
      </w:r>
    </w:p>
    <w:p>
      <w:pPr>
        <w:jc w:val="start"/>
        <w:bidi/>
      </w:pPr>
      <w:r>
        <w:rPr>
          <w:rFonts w:ascii="arial" w:hAnsi="arial" w:eastAsia="arial" w:cs="arial"/>
          <w:sz w:val="28"/>
          <w:szCs w:val="28"/>
          <w:b w:val="1"/>
          <w:bCs w:val="1"/>
          <w:rtl/>
        </w:rPr>
        <w:t xml:space="preserve">روفائيل بطي
</w:t>
      </w:r>
    </w:p>
    <w:p>
      <w:pPr/>
      <w:r>
        <w:rPr/>
        <w:t xml:space="preserve">روفائيل بطي  روفائيل بن بطرسبن عيسى بن بطي: كاتب صحفي عراقي. من مؤرخي الأدب الحديث ورجاله. ولد في الموصل من أبوين سريانيين أرثوذكسيين. وبطي أصله ’’بطرس’’ كان أبوه حائكا فقيرا. ونشأ روفائيل وتعلم في الموصل، ثم في كلية الحقوق ببغداد، وتخرج بها ’’محاميا’’ سنة 1929 واتصل قبل ذلك بالأب انستاس الكرملي، وأكثر من قراءة كتب الأدب الحديثة، ودرس في بعض المدارس الأهلية، وراس تحرير جريدة (العراق) البغدادية (1921 - 24) وأصدر مجلة (الحرية) سنة 23 - 52 ثم جريدة (الربيع) وعين ملاحظا في ’’مديرية المطبوعات’’ وفصل سنة 1929 لخطبة سياسية ألقاها في تأبين سعد زغلول. وفي هذه السنة أنشأ جريدة (البلاد) يومية، عاشت 27 عاما وكانت أرقى الصحف العراقية. قاومتها الحكومات المتعاقبة فغرمته وحبسته لبعض المقالات ومنها مقالة للشاعر معروف الرصافي، عنوانها (خطرات) رأت فيها الحكومة تطاولا على الملك فيصل الأول. وأقفلت الجريدة مرات، فكان في خلال إغلاقها يصدر غيرها، كـ (صوت العراق) و (التقدم) و (الجهاد) و (الشعب) و (الزمان) و (نداء الشعب). وانتخب نائبا عن لواء البصرة في مجلس الأمة ست مرات. وكانت له مواقف في المعارضة شديدة. وانتخب عميدا للصحفيين. وهاجر إلى مصر سنة 1946 - 48 وعين مديرا عاما وزارة الخارجية ببغداد 1950 - 52 ثم كان وزير دولة، سنة 53 مرتين، ونيطت به شؤون الدعاية والصحافة، فاضطر إلى الدفاع عن سياسة الوزراة ففقد ’’شعبيته’’ ولم يطل عهده في الوزارة فحاول العودة إلى النيابة، فلم يفلح، وتوفي فجأة في داره ببغداد. له مؤلفات، منها (الدب العصري في العراق العربي - ط) جزء المنظوم، ترجم به لطائفة من شعراء العراق المعاصرين و (سحر الشعر - ط) الأول منه، و (أمين الريحاني في العراق - ط) و (الربيعيات - ط) و (الصحافة في العراق - ط) محاضرات ألقاها في معهد الدراسات العليا بمصر، و (فيلسوف بغداد في القرن العشرين، الزهاوي - ط) ولابنه فائق بطي كتاب فيه سماه (أبي - ط) سنة 1956. </w:t>
      </w:r>
    </w:p>
    <w:p>
      <w:pPr>
        <w:jc w:val="start"/>
        <w:bidi/>
      </w:pPr>
      <w:r>
        <w:rPr>
          <w:sz w:val="24"/>
          <w:szCs w:val="24"/>
          <w:b w:val="1"/>
          <w:bCs w:val="1"/>
          <w:rtl/>
        </w:rPr>
        <w:t xml:space="preserve">
الأعلام،(دار العلم للملايين - بيروت،2002،ط 15،ج 3،ص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2026-07-28T09:06:52+03:00</dcterms:created>
  <dcterms:modified xsi:type="dcterms:W3CDTF">2026-07-28T09:06:52+03:00</dcterms:modified>
</cp:coreProperties>
</file>

<file path=docProps/custom.xml><?xml version="1.0" encoding="utf-8"?>
<Properties xmlns="http://schemas.openxmlformats.org/officeDocument/2006/custom-properties" xmlns:vt="http://schemas.openxmlformats.org/officeDocument/2006/docPropsVTypes"/>
</file>