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مذكور العذري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مذكور العذري
</w:t>
      </w:r>
    </w:p>
    <w:p>
      <w:pPr/>
      <w:r>
        <w:rPr/>
        <w:t xml:space="preserve">مذكور العذري مذكور العذري له صحبة، شهد مع النبي صلى الله عليه وسلم غزوة دومة الجندل، وكان دليله إليها. له ذكر.</w:t>
      </w:r>
    </w:p>
    <w:p/>
    <w:p>
      <w:pPr/>
      <w:r>
        <w:rPr/>
        <w:t xml:space="preserve">أخرجه أبو القاسم أيضا في تاريخه. والنبي لم يسر إلى دومة الجندل، إنما أرسل إليها جيشا مع خالد بن الوليد رضي الله عنه، فربما كان دليل ذلك الجيش.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1114)/(دار الكتب العلمية - بيروت،1994،ط 1،ج 5،ص 128)/(دار الفكر - بيروت،1989،ط 1،ج 4،ص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2026-09-22T06:12:04+03:00</dcterms:created>
  <dcterms:modified xsi:type="dcterms:W3CDTF">2026-09-22T06:12:04+03:00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